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E90FDC1" w14:textId="77777777" w:rsidR="00016AD0" w:rsidRDefault="00BA145E">
      <w:pPr>
        <w:rPr>
          <w:rFonts w:ascii="Times New Roman" w:eastAsia="Times New Roman" w:hAnsi="Times New Roman" w:cs="Times New Roman"/>
          <w:sz w:val="20"/>
          <w:szCs w:val="20"/>
        </w:rPr>
      </w:pPr>
      <w:r>
        <w:rPr>
          <w:rFonts w:ascii="Arial" w:eastAsia="Arial" w:hAnsi="Arial" w:cs="Arial"/>
          <w:noProof/>
          <w:sz w:val="20"/>
          <w:szCs w:val="20"/>
        </w:rPr>
        <w:drawing>
          <wp:anchor distT="0" distB="0" distL="114300" distR="114300" simplePos="0" relativeHeight="251649536" behindDoc="1" locked="0" layoutInCell="1" allowOverlap="1" wp14:anchorId="3BF79BAB" wp14:editId="251BD3E7">
            <wp:simplePos x="0" y="0"/>
            <wp:positionH relativeFrom="column">
              <wp:posOffset>-38100</wp:posOffset>
            </wp:positionH>
            <wp:positionV relativeFrom="paragraph">
              <wp:posOffset>-1325880</wp:posOffset>
            </wp:positionV>
            <wp:extent cx="7795260" cy="6660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Circle Project2.jpg"/>
                    <pic:cNvPicPr/>
                  </pic:nvPicPr>
                  <pic:blipFill>
                    <a:blip r:embed="rId7">
                      <a:extLst>
                        <a:ext uri="{28A0092B-C50C-407E-A947-70E740481C1C}">
                          <a14:useLocalDpi xmlns:a14="http://schemas.microsoft.com/office/drawing/2010/main" val="0"/>
                        </a:ext>
                      </a:extLst>
                    </a:blip>
                    <a:stretch>
                      <a:fillRect/>
                    </a:stretch>
                  </pic:blipFill>
                  <pic:spPr>
                    <a:xfrm>
                      <a:off x="0" y="0"/>
                      <a:ext cx="7795260" cy="6660902"/>
                    </a:xfrm>
                    <a:prstGeom prst="rect">
                      <a:avLst/>
                    </a:prstGeom>
                  </pic:spPr>
                </pic:pic>
              </a:graphicData>
            </a:graphic>
            <wp14:sizeRelH relativeFrom="page">
              <wp14:pctWidth>0</wp14:pctWidth>
            </wp14:sizeRelH>
            <wp14:sizeRelV relativeFrom="page">
              <wp14:pctHeight>0</wp14:pctHeight>
            </wp14:sizeRelV>
          </wp:anchor>
        </w:drawing>
      </w:r>
      <w:r w:rsidR="00F970BB">
        <w:rPr>
          <w:rFonts w:ascii="Times New Roman" w:eastAsia="Times New Roman" w:hAnsi="Times New Roman" w:cs="Times New Roman"/>
          <w:noProof/>
          <w:sz w:val="20"/>
          <w:szCs w:val="20"/>
          <w:lang w:val="en-GB" w:eastAsia="en-GB"/>
        </w:rPr>
        <w:pict w14:anchorId="379D0429">
          <v:group id="_x0000_s1031" style="position:absolute;margin-left:0;margin-top:-.9pt;width:595.3pt;height:89.3pt;z-index:-2368;mso-position-horizontal-relative:text;mso-position-vertical-relative:text" coordorigin=",-248" coordsize="11906,1786">
            <v:shape id="_x0000_s1033" style="position:absolute;top:-248;width:11906;height:1786" coordorigin=",-248" coordsize="11906,1786" path="m0,-248l0,1538,11906,1538,11906,-248,,-248xe" fillcolor="#1b35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67;top:96;width:1611;height:1098">
              <v:imagedata r:id="rId8" o:title=""/>
            </v:shape>
          </v:group>
        </w:pict>
      </w:r>
    </w:p>
    <w:p w14:paraId="2B63AEA7" w14:textId="77777777" w:rsidR="007B62E5" w:rsidRPr="007D5320" w:rsidRDefault="007B62E5" w:rsidP="007B62E5">
      <w:pPr>
        <w:spacing w:before="190"/>
        <w:ind w:left="1440" w:firstLine="720"/>
        <w:rPr>
          <w:rFonts w:ascii="Arial"/>
          <w:b/>
          <w:color w:val="FFFFFF"/>
          <w:sz w:val="50"/>
          <w:szCs w:val="50"/>
        </w:rPr>
      </w:pPr>
      <w:r w:rsidRPr="007B62E5">
        <w:rPr>
          <w:rFonts w:ascii="Arial"/>
          <w:b/>
          <w:color w:val="FFFFFF"/>
          <w:sz w:val="50"/>
          <w:szCs w:val="50"/>
        </w:rPr>
        <w:t xml:space="preserve"> </w:t>
      </w:r>
      <w:r>
        <w:rPr>
          <w:rFonts w:ascii="Arial"/>
          <w:b/>
          <w:color w:val="FFFFFF"/>
          <w:sz w:val="50"/>
          <w:szCs w:val="50"/>
        </w:rPr>
        <w:t xml:space="preserve">   </w:t>
      </w:r>
      <w:r w:rsidRPr="007D5320">
        <w:rPr>
          <w:rFonts w:ascii="Arial"/>
          <w:b/>
          <w:color w:val="FFFFFF"/>
          <w:sz w:val="50"/>
          <w:szCs w:val="50"/>
        </w:rPr>
        <w:t>Blue Circle Southern Cement, Victoria</w:t>
      </w:r>
    </w:p>
    <w:p w14:paraId="2A3018D5" w14:textId="77777777" w:rsidR="007B62E5" w:rsidRPr="00EE3B81" w:rsidRDefault="007B62E5" w:rsidP="007B62E5">
      <w:pPr>
        <w:pStyle w:val="Heading1"/>
        <w:spacing w:before="48"/>
        <w:ind w:left="2160"/>
        <w:rPr>
          <w:color w:val="FFFFFF"/>
          <w:w w:val="105"/>
        </w:rPr>
      </w:pPr>
      <w:r>
        <w:rPr>
          <w:color w:val="FFFFFF"/>
          <w:w w:val="105"/>
        </w:rPr>
        <w:t xml:space="preserve">           </w:t>
      </w:r>
      <w:r w:rsidRPr="00EE3B81">
        <w:rPr>
          <w:color w:val="FFFFFF"/>
          <w:w w:val="105"/>
        </w:rPr>
        <w:t>Blue Circle Southern Cement, Victoria</w:t>
      </w:r>
    </w:p>
    <w:p w14:paraId="123566E4" w14:textId="77777777" w:rsidR="00016AD0" w:rsidRDefault="00016AD0">
      <w:pPr>
        <w:rPr>
          <w:rFonts w:ascii="Arial" w:eastAsia="Arial" w:hAnsi="Arial" w:cs="Arial"/>
          <w:sz w:val="20"/>
          <w:szCs w:val="20"/>
        </w:rPr>
      </w:pPr>
    </w:p>
    <w:p w14:paraId="25B9058E" w14:textId="77777777" w:rsidR="00016AD0" w:rsidRDefault="00016AD0">
      <w:pPr>
        <w:rPr>
          <w:rFonts w:ascii="Arial" w:eastAsia="Arial" w:hAnsi="Arial" w:cs="Arial"/>
          <w:sz w:val="20"/>
          <w:szCs w:val="20"/>
        </w:rPr>
      </w:pPr>
    </w:p>
    <w:p w14:paraId="4616F26D" w14:textId="77777777" w:rsidR="00016AD0" w:rsidRDefault="00016AD0">
      <w:pPr>
        <w:rPr>
          <w:rFonts w:ascii="Arial" w:eastAsia="Arial" w:hAnsi="Arial" w:cs="Arial"/>
          <w:sz w:val="20"/>
          <w:szCs w:val="20"/>
        </w:rPr>
      </w:pPr>
    </w:p>
    <w:p w14:paraId="795F1144" w14:textId="77777777" w:rsidR="00016AD0" w:rsidRDefault="00016AD0">
      <w:pPr>
        <w:rPr>
          <w:rFonts w:ascii="Arial" w:eastAsia="Arial" w:hAnsi="Arial" w:cs="Arial"/>
          <w:sz w:val="20"/>
          <w:szCs w:val="20"/>
        </w:rPr>
      </w:pPr>
    </w:p>
    <w:p w14:paraId="4F265D75" w14:textId="77777777" w:rsidR="00016AD0" w:rsidRDefault="00016AD0">
      <w:pPr>
        <w:rPr>
          <w:rFonts w:ascii="Arial" w:eastAsia="Arial" w:hAnsi="Arial" w:cs="Arial"/>
          <w:sz w:val="20"/>
          <w:szCs w:val="20"/>
        </w:rPr>
      </w:pPr>
    </w:p>
    <w:p w14:paraId="0DDC1FCF" w14:textId="77777777" w:rsidR="00016AD0" w:rsidRDefault="00016AD0">
      <w:pPr>
        <w:rPr>
          <w:rFonts w:ascii="Arial" w:eastAsia="Arial" w:hAnsi="Arial" w:cs="Arial"/>
          <w:sz w:val="20"/>
          <w:szCs w:val="20"/>
        </w:rPr>
      </w:pPr>
    </w:p>
    <w:p w14:paraId="50BCF48E" w14:textId="77777777" w:rsidR="00016AD0" w:rsidRDefault="00016AD0">
      <w:pPr>
        <w:rPr>
          <w:rFonts w:ascii="Arial" w:eastAsia="Arial" w:hAnsi="Arial" w:cs="Arial"/>
          <w:sz w:val="20"/>
          <w:szCs w:val="20"/>
        </w:rPr>
      </w:pPr>
    </w:p>
    <w:p w14:paraId="7BFED9CD" w14:textId="77777777" w:rsidR="00016AD0" w:rsidRDefault="00016AD0">
      <w:pPr>
        <w:rPr>
          <w:rFonts w:ascii="Arial" w:eastAsia="Arial" w:hAnsi="Arial" w:cs="Arial"/>
          <w:sz w:val="20"/>
          <w:szCs w:val="20"/>
        </w:rPr>
      </w:pPr>
    </w:p>
    <w:p w14:paraId="7AF69517" w14:textId="77777777" w:rsidR="00016AD0" w:rsidRDefault="00016AD0">
      <w:pPr>
        <w:rPr>
          <w:rFonts w:ascii="Arial" w:eastAsia="Arial" w:hAnsi="Arial" w:cs="Arial"/>
          <w:sz w:val="20"/>
          <w:szCs w:val="20"/>
        </w:rPr>
      </w:pPr>
    </w:p>
    <w:p w14:paraId="60C28ADD" w14:textId="77777777" w:rsidR="00016AD0" w:rsidRDefault="00016AD0">
      <w:pPr>
        <w:rPr>
          <w:rFonts w:ascii="Arial" w:eastAsia="Arial" w:hAnsi="Arial" w:cs="Arial"/>
          <w:sz w:val="20"/>
          <w:szCs w:val="20"/>
        </w:rPr>
      </w:pPr>
    </w:p>
    <w:p w14:paraId="225635B3" w14:textId="77777777" w:rsidR="00016AD0" w:rsidRDefault="00016AD0">
      <w:pPr>
        <w:rPr>
          <w:rFonts w:ascii="Arial" w:eastAsia="Arial" w:hAnsi="Arial" w:cs="Arial"/>
          <w:sz w:val="20"/>
          <w:szCs w:val="20"/>
        </w:rPr>
      </w:pPr>
    </w:p>
    <w:p w14:paraId="6056DFB4" w14:textId="77777777" w:rsidR="00016AD0" w:rsidRDefault="00016AD0">
      <w:pPr>
        <w:rPr>
          <w:rFonts w:ascii="Arial" w:eastAsia="Arial" w:hAnsi="Arial" w:cs="Arial"/>
          <w:sz w:val="20"/>
          <w:szCs w:val="20"/>
        </w:rPr>
      </w:pPr>
    </w:p>
    <w:p w14:paraId="7FD0E7C2" w14:textId="77777777" w:rsidR="00016AD0" w:rsidRDefault="00016AD0">
      <w:pPr>
        <w:rPr>
          <w:rFonts w:ascii="Arial" w:eastAsia="Arial" w:hAnsi="Arial" w:cs="Arial"/>
          <w:sz w:val="20"/>
          <w:szCs w:val="20"/>
        </w:rPr>
      </w:pPr>
    </w:p>
    <w:p w14:paraId="0C5808D9" w14:textId="77777777" w:rsidR="00016AD0" w:rsidRDefault="00016AD0">
      <w:pPr>
        <w:rPr>
          <w:rFonts w:ascii="Arial" w:eastAsia="Arial" w:hAnsi="Arial" w:cs="Arial"/>
          <w:sz w:val="20"/>
          <w:szCs w:val="20"/>
        </w:rPr>
      </w:pPr>
    </w:p>
    <w:p w14:paraId="28581A9D" w14:textId="77777777" w:rsidR="00016AD0" w:rsidRDefault="00016AD0">
      <w:pPr>
        <w:rPr>
          <w:rFonts w:ascii="Arial" w:eastAsia="Arial" w:hAnsi="Arial" w:cs="Arial"/>
          <w:sz w:val="20"/>
          <w:szCs w:val="20"/>
        </w:rPr>
      </w:pPr>
    </w:p>
    <w:p w14:paraId="5701D233" w14:textId="77777777" w:rsidR="00016AD0" w:rsidRDefault="00016AD0">
      <w:pPr>
        <w:rPr>
          <w:rFonts w:ascii="Arial" w:eastAsia="Arial" w:hAnsi="Arial" w:cs="Arial"/>
          <w:sz w:val="20"/>
          <w:szCs w:val="20"/>
        </w:rPr>
      </w:pPr>
    </w:p>
    <w:p w14:paraId="7BE9CE35" w14:textId="77777777" w:rsidR="00016AD0" w:rsidRDefault="00016AD0">
      <w:pPr>
        <w:rPr>
          <w:rFonts w:ascii="Arial" w:eastAsia="Arial" w:hAnsi="Arial" w:cs="Arial"/>
          <w:sz w:val="20"/>
          <w:szCs w:val="20"/>
        </w:rPr>
      </w:pPr>
    </w:p>
    <w:p w14:paraId="5398C5BB" w14:textId="77777777" w:rsidR="00016AD0" w:rsidRDefault="00016AD0">
      <w:pPr>
        <w:rPr>
          <w:rFonts w:ascii="Arial" w:eastAsia="Arial" w:hAnsi="Arial" w:cs="Arial"/>
          <w:sz w:val="20"/>
          <w:szCs w:val="20"/>
        </w:rPr>
      </w:pPr>
    </w:p>
    <w:p w14:paraId="26E68827" w14:textId="77777777" w:rsidR="00016AD0" w:rsidRDefault="00016AD0">
      <w:pPr>
        <w:rPr>
          <w:rFonts w:ascii="Arial" w:eastAsia="Arial" w:hAnsi="Arial" w:cs="Arial"/>
          <w:sz w:val="20"/>
          <w:szCs w:val="20"/>
        </w:rPr>
      </w:pPr>
    </w:p>
    <w:p w14:paraId="75020540" w14:textId="77777777" w:rsidR="00016AD0" w:rsidRDefault="00016AD0">
      <w:pPr>
        <w:rPr>
          <w:rFonts w:ascii="Arial" w:eastAsia="Arial" w:hAnsi="Arial" w:cs="Arial"/>
          <w:sz w:val="20"/>
          <w:szCs w:val="20"/>
        </w:rPr>
      </w:pPr>
    </w:p>
    <w:p w14:paraId="69905438" w14:textId="77777777" w:rsidR="00016AD0" w:rsidRDefault="00016AD0">
      <w:pPr>
        <w:rPr>
          <w:rFonts w:ascii="Arial" w:eastAsia="Arial" w:hAnsi="Arial" w:cs="Arial"/>
          <w:sz w:val="20"/>
          <w:szCs w:val="20"/>
        </w:rPr>
      </w:pPr>
    </w:p>
    <w:p w14:paraId="60FBDECE" w14:textId="77777777" w:rsidR="00016AD0" w:rsidRDefault="00016AD0">
      <w:pPr>
        <w:rPr>
          <w:rFonts w:ascii="Arial" w:eastAsia="Arial" w:hAnsi="Arial" w:cs="Arial"/>
          <w:sz w:val="20"/>
          <w:szCs w:val="20"/>
        </w:rPr>
      </w:pPr>
    </w:p>
    <w:p w14:paraId="399F6558" w14:textId="77777777" w:rsidR="00016AD0" w:rsidRDefault="00F970BB">
      <w:pPr>
        <w:spacing w:before="4"/>
        <w:rPr>
          <w:rFonts w:ascii="Arial" w:eastAsia="Arial" w:hAnsi="Arial" w:cs="Arial"/>
          <w:sz w:val="18"/>
          <w:szCs w:val="18"/>
        </w:rPr>
      </w:pPr>
      <w:r>
        <w:rPr>
          <w:rFonts w:ascii="Arial" w:eastAsia="Arial" w:hAnsi="Arial" w:cs="Arial"/>
          <w:noProof/>
          <w:sz w:val="20"/>
          <w:szCs w:val="20"/>
          <w:lang w:val="en-GB" w:eastAsia="en-GB"/>
        </w:rPr>
        <w:pict w14:anchorId="1DB55810">
          <v:shape id="_x0000_s1035" type="#_x0000_t75" style="position:absolute;margin-left:0;margin-top:7.35pt;width:595.3pt;height:113.4pt;z-index:-4416">
            <v:imagedata r:id="rId9" o:title=""/>
          </v:shape>
        </w:pict>
      </w:r>
    </w:p>
    <w:p w14:paraId="32FFB903" w14:textId="77777777" w:rsidR="00016AD0" w:rsidRDefault="00016AD0">
      <w:pPr>
        <w:rPr>
          <w:rFonts w:ascii="Arial" w:eastAsia="Arial" w:hAnsi="Arial" w:cs="Arial"/>
          <w:sz w:val="18"/>
          <w:szCs w:val="18"/>
        </w:rPr>
        <w:sectPr w:rsidR="00016AD0">
          <w:footerReference w:type="default" r:id="rId10"/>
          <w:type w:val="continuous"/>
          <w:pgSz w:w="11910" w:h="16840"/>
          <w:pgMar w:top="0" w:right="0" w:bottom="920" w:left="0" w:header="720" w:footer="722" w:gutter="0"/>
          <w:cols w:space="720"/>
        </w:sectPr>
      </w:pPr>
    </w:p>
    <w:p w14:paraId="17696BFA" w14:textId="77777777" w:rsidR="005C4A33" w:rsidRDefault="005C4A33" w:rsidP="007B62E5">
      <w:pPr>
        <w:spacing w:before="50"/>
        <w:ind w:left="566" w:right="-12"/>
        <w:rPr>
          <w:rFonts w:ascii="Arial"/>
          <w:color w:val="939598"/>
          <w:sz w:val="42"/>
        </w:rPr>
      </w:pPr>
    </w:p>
    <w:p w14:paraId="42601F07" w14:textId="77777777" w:rsidR="007B62E5" w:rsidRDefault="007B62E5" w:rsidP="007B62E5">
      <w:pPr>
        <w:spacing w:before="50"/>
        <w:ind w:left="566" w:right="-12"/>
        <w:rPr>
          <w:rFonts w:ascii="Arial" w:eastAsia="Arial" w:hAnsi="Arial" w:cs="Arial"/>
          <w:sz w:val="42"/>
          <w:szCs w:val="42"/>
        </w:rPr>
      </w:pPr>
      <w:r>
        <w:rPr>
          <w:rFonts w:ascii="Arial"/>
          <w:color w:val="939598"/>
          <w:sz w:val="42"/>
        </w:rPr>
        <w:t>Service</w:t>
      </w:r>
      <w:r>
        <w:rPr>
          <w:rFonts w:ascii="Arial"/>
          <w:color w:val="939598"/>
          <w:spacing w:val="3"/>
          <w:sz w:val="42"/>
        </w:rPr>
        <w:t xml:space="preserve"> </w:t>
      </w:r>
      <w:r>
        <w:rPr>
          <w:rFonts w:ascii="Arial"/>
          <w:color w:val="939598"/>
          <w:spacing w:val="-3"/>
          <w:sz w:val="42"/>
        </w:rPr>
        <w:t>Focus</w:t>
      </w:r>
    </w:p>
    <w:p w14:paraId="7C9314C6" w14:textId="77777777" w:rsidR="007E4CCB" w:rsidRPr="007E4CCB" w:rsidRDefault="007E4CCB" w:rsidP="007E4CCB">
      <w:pPr>
        <w:spacing w:before="89"/>
        <w:ind w:right="-24" w:firstLine="566"/>
        <w:rPr>
          <w:rFonts w:ascii="Arial" w:eastAsia="Arial" w:hAnsi="Arial"/>
          <w:color w:val="071D25"/>
          <w:w w:val="105"/>
          <w:sz w:val="18"/>
          <w:szCs w:val="18"/>
        </w:rPr>
      </w:pPr>
      <w:r w:rsidRPr="007E4CCB">
        <w:rPr>
          <w:rFonts w:ascii="Arial" w:eastAsia="Arial" w:hAnsi="Arial"/>
          <w:color w:val="071D25"/>
          <w:w w:val="105"/>
          <w:sz w:val="18"/>
          <w:szCs w:val="18"/>
        </w:rPr>
        <w:t>Demolition and Removal of Pre-</w:t>
      </w:r>
      <w:r>
        <w:rPr>
          <w:rFonts w:ascii="Arial" w:eastAsia="Arial" w:hAnsi="Arial"/>
          <w:color w:val="071D25"/>
          <w:w w:val="105"/>
          <w:sz w:val="18"/>
          <w:szCs w:val="18"/>
        </w:rPr>
        <w:t xml:space="preserve">Heater </w:t>
      </w:r>
      <w:r w:rsidRPr="007E4CCB">
        <w:rPr>
          <w:rFonts w:ascii="Arial" w:eastAsia="Arial" w:hAnsi="Arial"/>
          <w:color w:val="071D25"/>
          <w:w w:val="105"/>
          <w:sz w:val="18"/>
          <w:szCs w:val="18"/>
        </w:rPr>
        <w:t>Vessel</w:t>
      </w:r>
      <w:r w:rsidR="00316A0E">
        <w:rPr>
          <w:rFonts w:ascii="Arial" w:eastAsia="Arial" w:hAnsi="Arial"/>
          <w:color w:val="071D25"/>
          <w:w w:val="105"/>
          <w:sz w:val="18"/>
          <w:szCs w:val="18"/>
        </w:rPr>
        <w:t>.</w:t>
      </w:r>
    </w:p>
    <w:p w14:paraId="3190E9D7" w14:textId="77777777" w:rsidR="007E4CCB" w:rsidRDefault="007E4CCB" w:rsidP="007E4CCB">
      <w:pPr>
        <w:spacing w:before="89"/>
        <w:ind w:right="1103"/>
        <w:rPr>
          <w:w w:val="105"/>
        </w:rPr>
      </w:pPr>
    </w:p>
    <w:p w14:paraId="1F67A4F7" w14:textId="77777777" w:rsidR="007E4CCB" w:rsidRDefault="007E4CCB" w:rsidP="007E4CCB">
      <w:pPr>
        <w:spacing w:before="89"/>
        <w:ind w:right="1103" w:firstLine="566"/>
        <w:rPr>
          <w:rFonts w:ascii="Arial"/>
          <w:b/>
          <w:color w:val="071D25"/>
          <w:w w:val="105"/>
          <w:sz w:val="18"/>
        </w:rPr>
      </w:pPr>
    </w:p>
    <w:p w14:paraId="6630529F" w14:textId="77777777" w:rsidR="007E4CCB" w:rsidRDefault="007E4CCB" w:rsidP="007E4CCB">
      <w:pPr>
        <w:spacing w:before="89"/>
        <w:ind w:right="1103" w:firstLine="566"/>
        <w:rPr>
          <w:rFonts w:ascii="Arial"/>
          <w:b/>
          <w:color w:val="071D25"/>
          <w:w w:val="105"/>
          <w:sz w:val="18"/>
        </w:rPr>
      </w:pPr>
    </w:p>
    <w:p w14:paraId="66DE951F" w14:textId="01491270" w:rsidR="007B62E5" w:rsidRDefault="007B62E5" w:rsidP="007E4CCB">
      <w:pPr>
        <w:spacing w:before="89"/>
        <w:ind w:right="1103" w:firstLine="566"/>
        <w:rPr>
          <w:rFonts w:ascii="Arial" w:eastAsia="Arial" w:hAnsi="Arial" w:cs="Arial"/>
          <w:sz w:val="18"/>
          <w:szCs w:val="18"/>
        </w:rPr>
      </w:pPr>
      <w:r>
        <w:rPr>
          <w:rFonts w:ascii="Arial"/>
          <w:b/>
          <w:color w:val="071D25"/>
          <w:w w:val="105"/>
          <w:sz w:val="18"/>
        </w:rPr>
        <w:lastRenderedPageBreak/>
        <w:t>Client:</w:t>
      </w:r>
      <w:r>
        <w:rPr>
          <w:rFonts w:ascii="Arial"/>
          <w:b/>
          <w:color w:val="071D25"/>
          <w:spacing w:val="-21"/>
          <w:w w:val="105"/>
          <w:sz w:val="18"/>
        </w:rPr>
        <w:t xml:space="preserve"> </w:t>
      </w:r>
      <w:r w:rsidRPr="0020152B">
        <w:rPr>
          <w:rFonts w:ascii="Arial"/>
          <w:color w:val="071D25"/>
          <w:w w:val="105"/>
          <w:sz w:val="18"/>
        </w:rPr>
        <w:t>Blue Circle Southern Cem</w:t>
      </w:r>
      <w:r>
        <w:rPr>
          <w:rFonts w:ascii="Arial"/>
          <w:color w:val="071D25"/>
          <w:w w:val="105"/>
          <w:sz w:val="18"/>
        </w:rPr>
        <w:t>ent Geelong, Victoria</w:t>
      </w:r>
    </w:p>
    <w:p w14:paraId="040BADAB" w14:textId="6B54F3CE" w:rsidR="007B62E5" w:rsidRDefault="007B62E5" w:rsidP="007B62E5">
      <w:pPr>
        <w:spacing w:before="73"/>
        <w:ind w:left="566" w:right="1103"/>
        <w:rPr>
          <w:rFonts w:ascii="Arial"/>
          <w:color w:val="071D25"/>
          <w:w w:val="105"/>
          <w:sz w:val="18"/>
        </w:rPr>
      </w:pPr>
      <w:r>
        <w:rPr>
          <w:rFonts w:ascii="Arial"/>
          <w:b/>
          <w:color w:val="071D25"/>
          <w:w w:val="105"/>
          <w:sz w:val="18"/>
        </w:rPr>
        <w:t>Contractor:</w:t>
      </w:r>
      <w:r>
        <w:rPr>
          <w:rFonts w:ascii="Arial"/>
          <w:b/>
          <w:color w:val="071D25"/>
          <w:spacing w:val="-40"/>
          <w:w w:val="105"/>
          <w:sz w:val="18"/>
        </w:rPr>
        <w:t xml:space="preserve"> </w:t>
      </w:r>
      <w:r w:rsidRPr="0020152B">
        <w:rPr>
          <w:rFonts w:ascii="Arial"/>
          <w:color w:val="071D25"/>
          <w:w w:val="105"/>
          <w:sz w:val="18"/>
        </w:rPr>
        <w:t xml:space="preserve"> The Engineering Company Somerset, Tasmania</w:t>
      </w:r>
      <w:r>
        <w:rPr>
          <w:rFonts w:ascii="Arial"/>
          <w:color w:val="071D25"/>
          <w:w w:val="105"/>
          <w:sz w:val="18"/>
        </w:rPr>
        <w:t xml:space="preserve"> </w:t>
      </w:r>
    </w:p>
    <w:p w14:paraId="4F121FB5" w14:textId="351A0A9E" w:rsidR="007E4CCB" w:rsidRPr="007E4CCB" w:rsidRDefault="007E4CCB" w:rsidP="007B62E5">
      <w:pPr>
        <w:spacing w:before="73"/>
        <w:ind w:left="566" w:right="1103"/>
        <w:rPr>
          <w:rFonts w:ascii="Arial" w:eastAsia="Arial" w:hAnsi="Arial" w:cs="Arial"/>
          <w:b/>
          <w:sz w:val="18"/>
          <w:szCs w:val="18"/>
        </w:rPr>
      </w:pPr>
      <w:r w:rsidRPr="007E4CCB">
        <w:rPr>
          <w:rFonts w:ascii="Arial" w:eastAsia="Arial" w:hAnsi="Arial" w:cs="Arial"/>
          <w:b/>
          <w:sz w:val="18"/>
          <w:szCs w:val="18"/>
        </w:rPr>
        <w:t>Location:</w:t>
      </w:r>
      <w:r>
        <w:rPr>
          <w:rFonts w:ascii="Arial" w:eastAsia="Arial" w:hAnsi="Arial" w:cs="Arial"/>
          <w:b/>
          <w:sz w:val="18"/>
          <w:szCs w:val="18"/>
        </w:rPr>
        <w:t xml:space="preserve"> </w:t>
      </w:r>
      <w:r w:rsidRPr="007E4CCB">
        <w:rPr>
          <w:rFonts w:ascii="Arial"/>
          <w:color w:val="071D25"/>
          <w:w w:val="105"/>
          <w:sz w:val="18"/>
        </w:rPr>
        <w:t>Ocean Grove, Victoria</w:t>
      </w:r>
    </w:p>
    <w:p w14:paraId="05575180" w14:textId="43161A40" w:rsidR="007E4CCB" w:rsidRPr="007E4CCB" w:rsidRDefault="007E4CCB" w:rsidP="007E4CCB">
      <w:pPr>
        <w:pStyle w:val="Heading1"/>
        <w:spacing w:before="73" w:line="324" w:lineRule="auto"/>
        <w:ind w:right="1103"/>
        <w:rPr>
          <w:color w:val="071D25"/>
          <w:w w:val="105"/>
        </w:rPr>
      </w:pPr>
      <w:r w:rsidRPr="007E4CCB">
        <w:rPr>
          <w:rFonts w:cs="Arial"/>
          <w:b/>
        </w:rPr>
        <w:t>Ser</w:t>
      </w:r>
      <w:r w:rsidRPr="007E4CCB">
        <w:rPr>
          <w:rFonts w:eastAsia="Times New Roman" w:cs="Arial"/>
          <w:b/>
          <w:bCs/>
          <w:color w:val="021E26"/>
        </w:rPr>
        <w:t>vices Utilised:</w:t>
      </w:r>
      <w:r w:rsidR="007B62E5">
        <w:rPr>
          <w:color w:val="071D25"/>
          <w:spacing w:val="-4"/>
          <w:w w:val="105"/>
        </w:rPr>
        <w:t xml:space="preserve"> </w:t>
      </w:r>
      <w:r w:rsidRPr="007E4CCB">
        <w:rPr>
          <w:color w:val="071D25"/>
          <w:w w:val="105"/>
        </w:rPr>
        <w:t>Wire Sawing, Wall Sawing, Hand Sawing, Core Drilling, Hydraulic Splitting</w:t>
      </w:r>
    </w:p>
    <w:p w14:paraId="01DE60D0" w14:textId="41F9F4B3" w:rsidR="00016AD0" w:rsidRPr="007B62E5" w:rsidRDefault="007B62E5" w:rsidP="007B62E5">
      <w:pPr>
        <w:pStyle w:val="Heading1"/>
        <w:spacing w:before="73" w:line="324" w:lineRule="auto"/>
        <w:ind w:right="1103"/>
        <w:rPr>
          <w:color w:val="071D25"/>
          <w:spacing w:val="-17"/>
          <w:w w:val="105"/>
        </w:rPr>
      </w:pPr>
      <w:r w:rsidRPr="0020152B">
        <w:rPr>
          <w:b/>
          <w:color w:val="071D25"/>
          <w:w w:val="105"/>
        </w:rPr>
        <w:t xml:space="preserve">Project </w:t>
      </w:r>
      <w:r>
        <w:rPr>
          <w:b/>
          <w:color w:val="071D25"/>
        </w:rPr>
        <w:t>Date:</w:t>
      </w:r>
      <w:r>
        <w:rPr>
          <w:b/>
          <w:color w:val="071D25"/>
          <w:spacing w:val="-28"/>
        </w:rPr>
        <w:t xml:space="preserve"> </w:t>
      </w:r>
      <w:r>
        <w:rPr>
          <w:color w:val="071D25"/>
        </w:rPr>
        <w:t>Dec</w:t>
      </w:r>
      <w:r>
        <w:rPr>
          <w:color w:val="071D25"/>
          <w:spacing w:val="-28"/>
        </w:rPr>
        <w:t xml:space="preserve"> </w:t>
      </w:r>
      <w:r w:rsidR="00316A0E">
        <w:rPr>
          <w:color w:val="071D25"/>
          <w:spacing w:val="-28"/>
        </w:rPr>
        <w:t xml:space="preserve"> </w:t>
      </w:r>
      <w:r>
        <w:rPr>
          <w:color w:val="071D25"/>
        </w:rPr>
        <w:t>2005</w:t>
      </w:r>
      <w:bookmarkStart w:id="0" w:name="_GoBack"/>
      <w:bookmarkEnd w:id="0"/>
    </w:p>
    <w:p w14:paraId="4B34BFB6" w14:textId="77777777" w:rsidR="00016AD0" w:rsidRDefault="00016AD0">
      <w:pPr>
        <w:spacing w:line="324" w:lineRule="auto"/>
        <w:sectPr w:rsidR="00016AD0">
          <w:type w:val="continuous"/>
          <w:pgSz w:w="11910" w:h="16840"/>
          <w:pgMar w:top="0" w:right="0" w:bottom="920" w:left="0" w:header="720" w:footer="720" w:gutter="0"/>
          <w:cols w:num="2" w:space="720" w:equalWidth="0">
            <w:col w:w="4512" w:space="988"/>
            <w:col w:w="6410"/>
          </w:cols>
        </w:sectPr>
      </w:pPr>
    </w:p>
    <w:p w14:paraId="41AB9325" w14:textId="77777777" w:rsidR="00016AD0" w:rsidRDefault="00016AD0">
      <w:pPr>
        <w:rPr>
          <w:rFonts w:ascii="Arial" w:eastAsia="Arial" w:hAnsi="Arial" w:cs="Arial"/>
          <w:sz w:val="20"/>
          <w:szCs w:val="20"/>
        </w:rPr>
      </w:pPr>
    </w:p>
    <w:p w14:paraId="6E38BDBE" w14:textId="77777777" w:rsidR="00016AD0" w:rsidRDefault="00016AD0">
      <w:pPr>
        <w:rPr>
          <w:rFonts w:ascii="Arial" w:eastAsia="Arial" w:hAnsi="Arial" w:cs="Arial"/>
          <w:sz w:val="20"/>
          <w:szCs w:val="20"/>
        </w:rPr>
      </w:pPr>
    </w:p>
    <w:p w14:paraId="11D410EC" w14:textId="77777777" w:rsidR="00016AD0" w:rsidRDefault="00016AD0">
      <w:pPr>
        <w:rPr>
          <w:rFonts w:ascii="Arial" w:eastAsia="Arial" w:hAnsi="Arial" w:cs="Arial"/>
          <w:sz w:val="20"/>
          <w:szCs w:val="20"/>
        </w:rPr>
      </w:pPr>
    </w:p>
    <w:p w14:paraId="0F99DA9F" w14:textId="77777777" w:rsidR="00016AD0" w:rsidRDefault="00016AD0">
      <w:pPr>
        <w:rPr>
          <w:rFonts w:ascii="Arial" w:eastAsia="Arial" w:hAnsi="Arial" w:cs="Arial"/>
          <w:sz w:val="20"/>
          <w:szCs w:val="20"/>
        </w:rPr>
        <w:sectPr w:rsidR="00016AD0">
          <w:type w:val="continuous"/>
          <w:pgSz w:w="11910" w:h="16840"/>
          <w:pgMar w:top="0" w:right="0" w:bottom="920" w:left="0" w:header="720" w:footer="720" w:gutter="0"/>
          <w:cols w:space="720"/>
        </w:sectPr>
      </w:pPr>
    </w:p>
    <w:p w14:paraId="1C64B1AC" w14:textId="77777777" w:rsidR="00B94392" w:rsidRPr="00B94392" w:rsidRDefault="00B94392" w:rsidP="00B94392">
      <w:pPr>
        <w:pStyle w:val="BodyText"/>
        <w:spacing w:line="261" w:lineRule="auto"/>
        <w:ind w:right="37"/>
        <w:rPr>
          <w:color w:val="2F3A40"/>
          <w:w w:val="105"/>
        </w:rPr>
      </w:pPr>
      <w:r w:rsidRPr="00B94392">
        <w:rPr>
          <w:color w:val="2F3A40"/>
          <w:w w:val="105"/>
        </w:rPr>
        <w:lastRenderedPageBreak/>
        <w:t xml:space="preserve">Australia’s Blue Circle Southern Cement in Geelong, Victoria is one of the largest cement manufacturing plants in the Southern Hemisphere and is also one of the most environmentally sound. It operates on an alternative fuel program based on the world’s best practices and can process up to 550,000 tons of raw material each year. If Blue Circle was to keep pace with increasing demand for cement products, a major upgrade of the facility would be needed by the end of 2005 to increase processing capacity to 800,000 tons per year. The plant was originally built in the 1960s and had several upgrades since then. For the newest renovation, the facility would be shut down so several areas could be completely rebuilt to allow for the replacement of a number of key processing elements with state-of-the-art equipment. </w:t>
      </w:r>
    </w:p>
    <w:p w14:paraId="5E00D7E4" w14:textId="77777777" w:rsidR="00016AD0" w:rsidRDefault="00B94392" w:rsidP="00B94392">
      <w:pPr>
        <w:pStyle w:val="BodyText"/>
        <w:spacing w:line="261" w:lineRule="auto"/>
        <w:ind w:right="37"/>
      </w:pPr>
      <w:r w:rsidRPr="00B94392">
        <w:rPr>
          <w:color w:val="2F3A40"/>
          <w:w w:val="105"/>
        </w:rPr>
        <w:t>One of the existing components to be removed was a pre-heater structure used in the combustion of raw materials. CSDA member Super City Concrete Cutting of Ocean Grove, Victoria was contacted by the general contractor, The Engineering Company of Somerset, Tasmania, in August 2004 to design a work program and method that was suit- able for the controlled demolition of the pre-heater structure. Due to the confined access of the work area over</w:t>
      </w:r>
      <w:r w:rsidR="00031471">
        <w:rPr>
          <w:color w:val="2F3A40"/>
          <w:w w:val="105"/>
        </w:rPr>
        <w:t>.</w:t>
      </w:r>
    </w:p>
    <w:p w14:paraId="61673FCF" w14:textId="77777777" w:rsidR="00B94392" w:rsidRPr="00B94392" w:rsidRDefault="00031471" w:rsidP="00B94392">
      <w:pPr>
        <w:spacing w:before="2"/>
        <w:ind w:left="284"/>
      </w:pPr>
      <w:r>
        <w:br w:type="column"/>
      </w:r>
      <w:r w:rsidR="00B94392" w:rsidRPr="00B94392">
        <w:rPr>
          <w:rFonts w:ascii="Arial" w:eastAsia="Arial" w:hAnsi="Arial"/>
          <w:color w:val="2F3A40"/>
          <w:w w:val="105"/>
          <w:sz w:val="16"/>
          <w:szCs w:val="16"/>
        </w:rPr>
        <w:lastRenderedPageBreak/>
        <w:t>several levels of the building, as well as the design of the pre-heater vessel, it was decided to use diamond wire sawing to separate the structure.</w:t>
      </w:r>
    </w:p>
    <w:p w14:paraId="5107DD50" w14:textId="77777777" w:rsidR="00B94392" w:rsidRPr="00D7165C" w:rsidRDefault="00B94392" w:rsidP="00B94392">
      <w:pPr>
        <w:pStyle w:val="BodyText"/>
        <w:spacing w:before="96" w:line="261" w:lineRule="auto"/>
        <w:ind w:left="284"/>
        <w:rPr>
          <w:color w:val="2F3A40"/>
          <w:w w:val="105"/>
        </w:rPr>
      </w:pPr>
      <w:r>
        <w:rPr>
          <w:color w:val="2F3A40"/>
          <w:w w:val="105"/>
        </w:rPr>
        <w:t>T</w:t>
      </w:r>
      <w:r w:rsidRPr="00D7165C">
        <w:rPr>
          <w:color w:val="2F3A40"/>
          <w:w w:val="105"/>
        </w:rPr>
        <w:t>he pre-heater vessel was made from 16-mm (3/5-inch) thick steel plate and insulated with a 200-mm (8-inch) thick refractory lining. The Kergun AK 419sr refractory</w:t>
      </w:r>
      <w:r>
        <w:rPr>
          <w:color w:val="2F3A40"/>
          <w:w w:val="105"/>
        </w:rPr>
        <w:t xml:space="preserve"> consisted of a corundum aggre</w:t>
      </w:r>
      <w:r w:rsidRPr="00D7165C">
        <w:rPr>
          <w:color w:val="2F3A40"/>
          <w:w w:val="105"/>
        </w:rPr>
        <w:t xml:space="preserve">gate with a chemical composition of </w:t>
      </w:r>
      <w:r>
        <w:rPr>
          <w:color w:val="2F3A40"/>
          <w:w w:val="105"/>
        </w:rPr>
        <w:t>alu</w:t>
      </w:r>
      <w:r w:rsidRPr="00D7165C">
        <w:rPr>
          <w:color w:val="2F3A40"/>
          <w:w w:val="105"/>
        </w:rPr>
        <w:t>minum, zinc and silicon (sand). The refractory wa</w:t>
      </w:r>
      <w:r>
        <w:rPr>
          <w:color w:val="2F3A40"/>
          <w:w w:val="105"/>
        </w:rPr>
        <w:t>s suitable for casting or shot</w:t>
      </w:r>
      <w:r w:rsidRPr="00D7165C">
        <w:rPr>
          <w:color w:val="2F3A40"/>
          <w:w w:val="105"/>
        </w:rPr>
        <w:t>creting and had an operating service limit of 1,650 degrees Celsius (3,000 degrees Fahrenheit). The refractory was bonded to th</w:t>
      </w:r>
      <w:r>
        <w:rPr>
          <w:color w:val="2F3A40"/>
          <w:w w:val="105"/>
        </w:rPr>
        <w:t xml:space="preserve">e inner steel casing of the preheater </w:t>
      </w:r>
      <w:r w:rsidRPr="00D7165C">
        <w:rPr>
          <w:color w:val="2F3A40"/>
          <w:w w:val="105"/>
        </w:rPr>
        <w:t>vessel by stainless steel tie bars at 150 mm</w:t>
      </w:r>
      <w:r>
        <w:rPr>
          <w:color w:val="2F3A40"/>
          <w:w w:val="105"/>
        </w:rPr>
        <w:t xml:space="preserve"> </w:t>
      </w:r>
      <w:r w:rsidRPr="00D7165C">
        <w:rPr>
          <w:color w:val="2F3A40"/>
          <w:w w:val="105"/>
        </w:rPr>
        <w:t>(6-inch) centers. The strength of the refractory varied through- out the levels with most secti</w:t>
      </w:r>
      <w:r>
        <w:rPr>
          <w:color w:val="2F3A40"/>
          <w:w w:val="105"/>
        </w:rPr>
        <w:t>ons averaging 120 mpa. The pre</w:t>
      </w:r>
      <w:r w:rsidRPr="00D7165C">
        <w:rPr>
          <w:color w:val="2F3A40"/>
          <w:w w:val="105"/>
        </w:rPr>
        <w:t>heater vessel was seven floors or 55 M (180 feet) in height and the shape of the vessel was generally rectangular with changing angles averaging 3 M (10 feet) by 5-1/2 M (18 feet).</w:t>
      </w:r>
    </w:p>
    <w:p w14:paraId="35C21C3B" w14:textId="77777777" w:rsidR="00016AD0" w:rsidRDefault="00B94392" w:rsidP="00B94392">
      <w:pPr>
        <w:spacing w:before="2"/>
        <w:ind w:left="284"/>
      </w:pPr>
      <w:r w:rsidRPr="00B94392">
        <w:rPr>
          <w:rFonts w:ascii="Arial" w:eastAsia="Arial" w:hAnsi="Arial"/>
          <w:color w:val="2F3A40"/>
          <w:w w:val="105"/>
          <w:sz w:val="16"/>
          <w:szCs w:val="16"/>
        </w:rPr>
        <w:t>Super City had recently completed a wire sawing project at an Alcoa Smelter plant in Victoria that required them to wire saw through a solid aluminum block</w:t>
      </w:r>
      <w:r>
        <w:rPr>
          <w:rFonts w:ascii="Arial" w:eastAsia="Arial" w:hAnsi="Arial"/>
          <w:color w:val="2F3A40"/>
          <w:w w:val="105"/>
          <w:sz w:val="16"/>
          <w:szCs w:val="16"/>
        </w:rPr>
        <w:t xml:space="preserve"> </w:t>
      </w:r>
      <w:r w:rsidRPr="00B94392">
        <w:rPr>
          <w:rFonts w:ascii="Arial" w:eastAsia="Arial" w:hAnsi="Arial"/>
          <w:color w:val="2F3A40"/>
          <w:w w:val="105"/>
          <w:sz w:val="16"/>
          <w:szCs w:val="16"/>
        </w:rPr>
        <w:t>2,000 mm (6-1/2 feet) wide and 250 mm (10 inches) thick.</w:t>
      </w:r>
      <w:r w:rsidRPr="00D7165C">
        <w:rPr>
          <w:color w:val="2F3A40"/>
          <w:w w:val="105"/>
        </w:rPr>
        <w:t xml:space="preserve"> </w:t>
      </w:r>
      <w:r w:rsidRPr="00B94392">
        <w:rPr>
          <w:rFonts w:ascii="Arial" w:eastAsia="Arial" w:hAnsi="Arial"/>
          <w:color w:val="2F3A40"/>
          <w:w w:val="105"/>
          <w:sz w:val="16"/>
          <w:szCs w:val="16"/>
        </w:rPr>
        <w:t>The results from that project</w:t>
      </w:r>
      <w:r>
        <w:rPr>
          <w:rFonts w:ascii="Arial" w:eastAsia="Arial" w:hAnsi="Arial"/>
          <w:color w:val="2F3A40"/>
          <w:w w:val="105"/>
          <w:sz w:val="16"/>
          <w:szCs w:val="16"/>
        </w:rPr>
        <w:t xml:space="preserve"> </w:t>
      </w:r>
      <w:r w:rsidRPr="00B94392">
        <w:rPr>
          <w:rFonts w:ascii="Arial" w:hAnsi="Arial" w:cs="Arial"/>
          <w:color w:val="2F3A40"/>
          <w:w w:val="105"/>
          <w:sz w:val="16"/>
          <w:szCs w:val="16"/>
        </w:rPr>
        <w:t xml:space="preserve">allowed </w:t>
      </w:r>
      <w:r>
        <w:rPr>
          <w:color w:val="2F3A40"/>
          <w:w w:val="105"/>
        </w:rPr>
        <w:t xml:space="preserve">  </w:t>
      </w:r>
    </w:p>
    <w:p w14:paraId="72C1D8ED" w14:textId="77777777" w:rsidR="007E4CCB" w:rsidRDefault="007E4CCB" w:rsidP="007E4CCB">
      <w:pPr>
        <w:pStyle w:val="BodyText"/>
        <w:spacing w:before="96" w:line="261" w:lineRule="auto"/>
        <w:ind w:left="0" w:right="587"/>
        <w:rPr>
          <w:rFonts w:asciiTheme="minorHAnsi" w:eastAsiaTheme="minorHAnsi" w:hAnsiTheme="minorHAnsi"/>
          <w:sz w:val="22"/>
          <w:szCs w:val="22"/>
        </w:rPr>
      </w:pPr>
    </w:p>
    <w:p w14:paraId="11ABDF9B" w14:textId="77777777" w:rsidR="00B94392" w:rsidRPr="00B94392" w:rsidRDefault="00B94392" w:rsidP="007E4CCB">
      <w:pPr>
        <w:pStyle w:val="BodyText"/>
        <w:spacing w:before="96" w:line="261" w:lineRule="auto"/>
        <w:ind w:left="0" w:right="587" w:firstLine="202"/>
        <w:rPr>
          <w:color w:val="2F3A40"/>
          <w:w w:val="105"/>
        </w:rPr>
      </w:pPr>
      <w:r w:rsidRPr="00B94392">
        <w:rPr>
          <w:color w:val="2F3A40"/>
          <w:w w:val="105"/>
        </w:rPr>
        <w:lastRenderedPageBreak/>
        <w:t>them to c</w:t>
      </w:r>
      <w:r w:rsidR="00316A0E">
        <w:rPr>
          <w:color w:val="2F3A40"/>
          <w:w w:val="105"/>
        </w:rPr>
        <w:t xml:space="preserve">onfidently set production rates  </w:t>
      </w:r>
      <w:r w:rsidRPr="00B94392">
        <w:rPr>
          <w:color w:val="2F3A40"/>
          <w:w w:val="105"/>
        </w:rPr>
        <w:t>based on the fact that the refractory material in the pre-heater vessel was made from a high percentage of alumina and silicon which was similar to the material cut at Alcoa.</w:t>
      </w:r>
    </w:p>
    <w:p w14:paraId="09ADF92E" w14:textId="77777777" w:rsidR="00B94392" w:rsidRPr="00B94392" w:rsidRDefault="00B94392" w:rsidP="00B94392">
      <w:pPr>
        <w:pStyle w:val="BodyText"/>
        <w:spacing w:before="96" w:line="261" w:lineRule="auto"/>
        <w:ind w:left="202" w:right="587"/>
        <w:rPr>
          <w:color w:val="2F3A40"/>
          <w:w w:val="105"/>
        </w:rPr>
      </w:pPr>
      <w:r w:rsidRPr="00B94392">
        <w:rPr>
          <w:color w:val="2F3A40"/>
          <w:w w:val="105"/>
        </w:rPr>
        <w:t>To verify their production rates, Super City completed a test on a section of refractory material supplied to them by the client. During this test, they also experimented on the material with their hydraulic splitting system to see what effect their splitting system would have. The splitters were so effective in separating the material that Super City modified their work plan to include the use of the hydraulic splitting system.</w:t>
      </w:r>
    </w:p>
    <w:p w14:paraId="723D1234" w14:textId="77777777" w:rsidR="008D51BA" w:rsidRDefault="00B94392" w:rsidP="008D51BA">
      <w:pPr>
        <w:pStyle w:val="BodyText"/>
        <w:spacing w:before="96" w:line="261" w:lineRule="auto"/>
        <w:ind w:left="202" w:right="587"/>
        <w:rPr>
          <w:color w:val="2F3A40"/>
          <w:w w:val="105"/>
        </w:rPr>
      </w:pPr>
      <w:r w:rsidRPr="00B94392">
        <w:rPr>
          <w:color w:val="2F3A40"/>
          <w:w w:val="105"/>
        </w:rPr>
        <w:t>In February 2005, Super City Concrete Cutting was awarded the contract to demolish and remove the pre-heater vessel. They began work in April 2005, supplying operators for day and night 12-hour shifts with seven operators per shift. Each shift supervisor coordinated the day’s activities bas</w:t>
      </w:r>
      <w:r w:rsidR="008D51BA">
        <w:rPr>
          <w:color w:val="2F3A40"/>
          <w:w w:val="105"/>
        </w:rPr>
        <w:t>ed on the con- tract work plan.</w:t>
      </w:r>
    </w:p>
    <w:p w14:paraId="2BF05372" w14:textId="77777777" w:rsidR="00016AD0" w:rsidRPr="008D51BA" w:rsidRDefault="00B94392" w:rsidP="008D51BA">
      <w:pPr>
        <w:pStyle w:val="BodyText"/>
        <w:spacing w:before="96" w:line="261" w:lineRule="auto"/>
        <w:ind w:left="202" w:right="587"/>
        <w:rPr>
          <w:color w:val="2F3A40"/>
          <w:w w:val="105"/>
        </w:rPr>
        <w:sectPr w:rsidR="00016AD0" w:rsidRPr="008D51BA">
          <w:type w:val="continuous"/>
          <w:pgSz w:w="11910" w:h="16840"/>
          <w:pgMar w:top="0" w:right="0" w:bottom="920" w:left="0" w:header="720" w:footer="720" w:gutter="0"/>
          <w:cols w:num="3" w:space="720" w:equalWidth="0">
            <w:col w:w="4006" w:space="40"/>
            <w:col w:w="3612" w:space="40"/>
            <w:col w:w="4212"/>
          </w:cols>
        </w:sectPr>
      </w:pPr>
      <w:r w:rsidRPr="00B94392">
        <w:rPr>
          <w:color w:val="2F3A40"/>
          <w:w w:val="105"/>
        </w:rPr>
        <w:t xml:space="preserve">Removal of the pre-heater vessel was to take place over five levels of the pre-heater building, Levels 3, 2, 1, mezzanine and ground. The pre-heater vessel was connected at the mezzanine level to the inside chamber </w:t>
      </w:r>
    </w:p>
    <w:p w14:paraId="3DBE0E50" w14:textId="77777777" w:rsidR="00016AD0" w:rsidRDefault="00016AD0">
      <w:pPr>
        <w:rPr>
          <w:rFonts w:ascii="Arial" w:eastAsia="Arial" w:hAnsi="Arial" w:cs="Arial"/>
          <w:sz w:val="20"/>
          <w:szCs w:val="20"/>
        </w:rPr>
      </w:pPr>
    </w:p>
    <w:p w14:paraId="3F37DAFE" w14:textId="77777777" w:rsidR="00016AD0" w:rsidRDefault="00016AD0">
      <w:pPr>
        <w:rPr>
          <w:rFonts w:ascii="Arial" w:eastAsia="Arial" w:hAnsi="Arial" w:cs="Arial"/>
          <w:sz w:val="20"/>
          <w:szCs w:val="20"/>
        </w:rPr>
      </w:pPr>
    </w:p>
    <w:p w14:paraId="5CD92A7F" w14:textId="77777777" w:rsidR="00016AD0" w:rsidRDefault="00016AD0">
      <w:pPr>
        <w:rPr>
          <w:rFonts w:ascii="Arial" w:eastAsia="Arial" w:hAnsi="Arial" w:cs="Arial"/>
          <w:sz w:val="20"/>
          <w:szCs w:val="20"/>
        </w:rPr>
      </w:pPr>
    </w:p>
    <w:p w14:paraId="12403D61" w14:textId="77777777" w:rsidR="00016AD0" w:rsidRDefault="00016AD0">
      <w:pPr>
        <w:rPr>
          <w:rFonts w:ascii="Arial" w:eastAsia="Arial" w:hAnsi="Arial" w:cs="Arial"/>
          <w:sz w:val="20"/>
          <w:szCs w:val="20"/>
        </w:rPr>
      </w:pPr>
    </w:p>
    <w:p w14:paraId="457F73A7" w14:textId="77777777" w:rsidR="00016AD0" w:rsidRDefault="00016AD0">
      <w:pPr>
        <w:rPr>
          <w:rFonts w:ascii="Arial" w:eastAsia="Arial" w:hAnsi="Arial" w:cs="Arial"/>
          <w:sz w:val="20"/>
          <w:szCs w:val="20"/>
        </w:rPr>
      </w:pPr>
    </w:p>
    <w:p w14:paraId="45849719" w14:textId="77777777" w:rsidR="00016AD0" w:rsidRDefault="00016AD0">
      <w:pPr>
        <w:rPr>
          <w:rFonts w:ascii="Arial" w:eastAsia="Arial" w:hAnsi="Arial" w:cs="Arial"/>
          <w:sz w:val="20"/>
          <w:szCs w:val="20"/>
        </w:rPr>
      </w:pPr>
    </w:p>
    <w:p w14:paraId="0AA57439" w14:textId="77777777" w:rsidR="00016AD0" w:rsidRDefault="00016AD0">
      <w:pPr>
        <w:rPr>
          <w:rFonts w:ascii="Arial" w:eastAsia="Arial" w:hAnsi="Arial" w:cs="Arial"/>
          <w:sz w:val="20"/>
          <w:szCs w:val="20"/>
        </w:rPr>
      </w:pPr>
    </w:p>
    <w:p w14:paraId="086875E5" w14:textId="77777777" w:rsidR="00016AD0" w:rsidRDefault="00016AD0">
      <w:pPr>
        <w:spacing w:before="2"/>
        <w:rPr>
          <w:rFonts w:ascii="Arial" w:eastAsia="Arial" w:hAnsi="Arial" w:cs="Arial"/>
          <w:sz w:val="21"/>
          <w:szCs w:val="21"/>
        </w:rPr>
      </w:pPr>
    </w:p>
    <w:p w14:paraId="2A7F74BC" w14:textId="77777777" w:rsidR="00016AD0" w:rsidRPr="00F64903" w:rsidRDefault="00F970BB">
      <w:pPr>
        <w:tabs>
          <w:tab w:val="left" w:pos="6174"/>
          <w:tab w:val="left" w:pos="11905"/>
        </w:tabs>
        <w:spacing w:before="45"/>
        <w:ind w:left="5839"/>
        <w:rPr>
          <w:rFonts w:ascii="Arial" w:eastAsia="Arial" w:hAnsi="Arial" w:cs="Arial"/>
          <w:sz w:val="30"/>
          <w:szCs w:val="30"/>
        </w:rPr>
      </w:pPr>
      <w:r>
        <w:rPr>
          <w:sz w:val="28"/>
          <w:szCs w:val="28"/>
        </w:rPr>
        <w:pict w14:anchorId="51001602">
          <v:group id="_x0000_s1026" style="position:absolute;left:0;text-align:left;margin-left:0;margin-top:-93.6pt;width:595.3pt;height:89.3pt;z-index:1048;mso-position-horizontal-relative:page" coordorigin=",-1872" coordsize="11906,1786">
            <v:group id="_x0000_s1027" style="position:absolute;top:-1872;width:11906;height:1786" coordorigin=",-1872" coordsize="11906,1786">
              <v:shape id="_x0000_s1029" style="position:absolute;top:-1872;width:11906;height:1786" coordorigin=",-1872" coordsize="11906,1786" path="m0,-1872l0,-86,11906,-86,11906,-1872,,-1872xe" fillcolor="#1b3539" stroked="f">
                <v:path arrowok="t"/>
              </v:shape>
              <v:shape id="_x0000_s1028" type="#_x0000_t75" style="position:absolute;left:567;top:-1528;width:1611;height:1098">
                <v:imagedata r:id="rId8" o:title=""/>
              </v:shape>
            </v:group>
            <w10:wrap anchorx="page"/>
          </v:group>
        </w:pict>
      </w:r>
      <w:r w:rsidR="00031471" w:rsidRPr="00F7000D">
        <w:rPr>
          <w:rFonts w:ascii="Arial"/>
          <w:b/>
          <w:color w:val="FFFFFF"/>
          <w:w w:val="90"/>
          <w:sz w:val="28"/>
          <w:szCs w:val="28"/>
          <w:shd w:val="clear" w:color="auto" w:fill="088675"/>
        </w:rPr>
        <w:t xml:space="preserve"> </w:t>
      </w:r>
      <w:r w:rsidR="00031471" w:rsidRPr="00F7000D">
        <w:rPr>
          <w:rFonts w:ascii="Arial"/>
          <w:b/>
          <w:color w:val="FFFFFF"/>
          <w:sz w:val="28"/>
          <w:szCs w:val="28"/>
          <w:shd w:val="clear" w:color="auto" w:fill="088675"/>
        </w:rPr>
        <w:tab/>
      </w:r>
      <w:r w:rsidR="004420A5" w:rsidRPr="00F64903">
        <w:rPr>
          <w:rFonts w:ascii="Arial"/>
          <w:b/>
          <w:color w:val="FFFFFF"/>
          <w:sz w:val="30"/>
          <w:szCs w:val="30"/>
          <w:shd w:val="clear" w:color="auto" w:fill="088675"/>
        </w:rPr>
        <w:t>Blue Circle Southern</w:t>
      </w:r>
      <w:r w:rsidR="00F7000D" w:rsidRPr="00F64903">
        <w:rPr>
          <w:rFonts w:ascii="Arial"/>
          <w:b/>
          <w:color w:val="FFFFFF"/>
          <w:sz w:val="30"/>
          <w:szCs w:val="30"/>
          <w:shd w:val="clear" w:color="auto" w:fill="088675"/>
        </w:rPr>
        <w:t xml:space="preserve"> Cement, Victoria</w:t>
      </w:r>
      <w:r w:rsidR="00031471" w:rsidRPr="00F64903">
        <w:rPr>
          <w:rFonts w:ascii="Arial"/>
          <w:b/>
          <w:color w:val="FFFFFF"/>
          <w:sz w:val="30"/>
          <w:szCs w:val="30"/>
          <w:shd w:val="clear" w:color="auto" w:fill="088675"/>
        </w:rPr>
        <w:tab/>
      </w:r>
    </w:p>
    <w:p w14:paraId="76AE2004" w14:textId="77777777" w:rsidR="00016AD0" w:rsidRDefault="00016AD0">
      <w:pPr>
        <w:rPr>
          <w:rFonts w:ascii="Arial" w:eastAsia="Arial" w:hAnsi="Arial" w:cs="Arial"/>
          <w:b/>
          <w:bCs/>
          <w:sz w:val="20"/>
          <w:szCs w:val="20"/>
        </w:rPr>
      </w:pPr>
    </w:p>
    <w:p w14:paraId="110F43D9" w14:textId="77777777" w:rsidR="00016AD0" w:rsidRDefault="00016AD0">
      <w:pPr>
        <w:rPr>
          <w:rFonts w:ascii="Arial" w:eastAsia="Arial" w:hAnsi="Arial" w:cs="Arial"/>
          <w:sz w:val="20"/>
          <w:szCs w:val="20"/>
        </w:rPr>
      </w:pPr>
    </w:p>
    <w:p w14:paraId="11AAA231" w14:textId="77777777" w:rsidR="00B70C2F" w:rsidRDefault="00B70C2F">
      <w:pPr>
        <w:rPr>
          <w:rFonts w:ascii="Arial" w:eastAsia="Arial" w:hAnsi="Arial" w:cs="Arial"/>
          <w:sz w:val="20"/>
          <w:szCs w:val="20"/>
        </w:rPr>
      </w:pPr>
    </w:p>
    <w:p w14:paraId="5A1CFAC8" w14:textId="77777777" w:rsidR="00016AD0" w:rsidRDefault="00016AD0">
      <w:pPr>
        <w:rPr>
          <w:rFonts w:ascii="Arial" w:eastAsia="Arial" w:hAnsi="Arial" w:cs="Arial"/>
          <w:sz w:val="28"/>
          <w:szCs w:val="28"/>
        </w:rPr>
        <w:sectPr w:rsidR="00016AD0">
          <w:pgSz w:w="11910" w:h="16840"/>
          <w:pgMar w:top="0" w:right="0" w:bottom="920" w:left="0" w:header="0" w:footer="722" w:gutter="0"/>
          <w:cols w:space="720"/>
        </w:sectPr>
      </w:pPr>
    </w:p>
    <w:p w14:paraId="24CDA15A" w14:textId="77777777" w:rsidR="008D51BA" w:rsidRPr="006C180D" w:rsidRDefault="00B94392" w:rsidP="008D51BA">
      <w:pPr>
        <w:pStyle w:val="BodyText"/>
        <w:spacing w:line="261" w:lineRule="auto"/>
        <w:ind w:right="37"/>
        <w:rPr>
          <w:color w:val="2F3A40"/>
          <w:w w:val="105"/>
        </w:rPr>
      </w:pPr>
      <w:r w:rsidRPr="00B94392">
        <w:rPr>
          <w:color w:val="2F3A40"/>
          <w:w w:val="105"/>
        </w:rPr>
        <w:lastRenderedPageBreak/>
        <w:t>of the kiln</w:t>
      </w:r>
      <w:r w:rsidR="008D51BA" w:rsidRPr="008D51BA">
        <w:rPr>
          <w:color w:val="2F3A40"/>
          <w:w w:val="105"/>
        </w:rPr>
        <w:t xml:space="preserve"> </w:t>
      </w:r>
      <w:r w:rsidR="008D51BA" w:rsidRPr="00D7165C">
        <w:rPr>
          <w:color w:val="2F3A40"/>
          <w:w w:val="105"/>
        </w:rPr>
        <w:t>connecting up through Level 3 to the cyclone unit of the plant. The cyclone vessel was designed to draw radiant heat generated from production through the kiln up into the pre-heater vessel and onto the filtering and cooling towers to disperse into the atmosphere. Attached to the pre-heater vessel throughout these floor levels were a number of redundant chutes, pipes and access landings, all of which had to</w:t>
      </w:r>
      <w:r w:rsidR="008D51BA" w:rsidRPr="008D51BA">
        <w:rPr>
          <w:color w:val="2F3A40"/>
          <w:w w:val="105"/>
        </w:rPr>
        <w:t xml:space="preserve"> </w:t>
      </w:r>
      <w:r w:rsidR="008D51BA" w:rsidRPr="006C180D">
        <w:rPr>
          <w:color w:val="2F3A40"/>
          <w:w w:val="105"/>
        </w:rPr>
        <w:t>be removed. Super City assisted in this additional work using a variety of splitting and wire sawing techniques.</w:t>
      </w:r>
    </w:p>
    <w:p w14:paraId="7FB3B33D" w14:textId="77777777" w:rsidR="00E35C81" w:rsidRPr="00E35C81" w:rsidRDefault="008D51BA" w:rsidP="00E35C81">
      <w:pPr>
        <w:pStyle w:val="BodyText"/>
        <w:spacing w:before="96" w:line="261" w:lineRule="auto"/>
        <w:ind w:right="101"/>
        <w:rPr>
          <w:color w:val="2F3A40"/>
          <w:w w:val="105"/>
        </w:rPr>
      </w:pPr>
      <w:r w:rsidRPr="006C180D">
        <w:rPr>
          <w:color w:val="2F3A40"/>
          <w:w w:val="105"/>
        </w:rPr>
        <w:t>The removal process was to start at the top</w:t>
      </w:r>
      <w:r>
        <w:rPr>
          <w:color w:val="2F3A40"/>
          <w:w w:val="105"/>
        </w:rPr>
        <w:t xml:space="preserve"> </w:t>
      </w:r>
      <w:r w:rsidRPr="006C180D">
        <w:rPr>
          <w:color w:val="2F3A40"/>
          <w:w w:val="105"/>
        </w:rPr>
        <w:t>of the pre-heater on Level 3 and finish at ground level. Each section was to be removed back up through the Level 3 opening and transported by an internal gantry crane onto a fabricated landing attached to the perimeter of the building on Level 3. Assisting in the removal process, boilermakers assigned to Super City cut through the 16 mm steel plate of the pre-</w:t>
      </w:r>
      <w:r>
        <w:rPr>
          <w:color w:val="2F3A40"/>
          <w:w w:val="105"/>
        </w:rPr>
        <w:t>heater. Section sizes were lim</w:t>
      </w:r>
      <w:r w:rsidRPr="006C180D">
        <w:rPr>
          <w:color w:val="2F3A40"/>
          <w:w w:val="105"/>
        </w:rPr>
        <w:t>ited by weight and existing access through each floor level.</w:t>
      </w:r>
    </w:p>
    <w:p w14:paraId="2BF0182F" w14:textId="77777777" w:rsidR="008D51BA" w:rsidRPr="008D51BA" w:rsidRDefault="006C2A29" w:rsidP="008D51BA">
      <w:pPr>
        <w:pStyle w:val="BodyText"/>
        <w:spacing w:before="96" w:line="261" w:lineRule="auto"/>
        <w:ind w:right="101"/>
        <w:rPr>
          <w:color w:val="2F3A40"/>
          <w:w w:val="105"/>
        </w:rPr>
      </w:pPr>
      <w:r>
        <w:rPr>
          <w:noProof/>
          <w:position w:val="12"/>
          <w:sz w:val="20"/>
        </w:rPr>
        <w:drawing>
          <wp:anchor distT="0" distB="0" distL="114300" distR="114300" simplePos="0" relativeHeight="251647488" behindDoc="0" locked="0" layoutInCell="1" allowOverlap="1" wp14:anchorId="0B592D69" wp14:editId="772FD116">
            <wp:simplePos x="0" y="0"/>
            <wp:positionH relativeFrom="column">
              <wp:posOffset>335280</wp:posOffset>
            </wp:positionH>
            <wp:positionV relativeFrom="paragraph">
              <wp:posOffset>2072640</wp:posOffset>
            </wp:positionV>
            <wp:extent cx="2255520" cy="2641600"/>
            <wp:effectExtent l="0" t="0" r="0" b="0"/>
            <wp:wrapThrough wrapText="bothSides">
              <wp:wrapPolygon edited="0">
                <wp:start x="0" y="0"/>
                <wp:lineTo x="0" y="21496"/>
                <wp:lineTo x="21345" y="21496"/>
                <wp:lineTo x="21345" y="0"/>
                <wp:lineTo x="0" y="0"/>
              </wp:wrapPolygon>
            </wp:wrapThrough>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rotWithShape="1">
                    <a:blip r:embed="rId11" cstate="print">
                      <a:extLst>
                        <a:ext uri="{28A0092B-C50C-407E-A947-70E740481C1C}">
                          <a14:useLocalDpi xmlns:a14="http://schemas.microsoft.com/office/drawing/2010/main" val="0"/>
                        </a:ext>
                      </a:extLst>
                    </a:blip>
                    <a:srcRect l="9843" r="23937"/>
                    <a:stretch/>
                  </pic:blipFill>
                  <pic:spPr bwMode="auto">
                    <a:xfrm>
                      <a:off x="0" y="0"/>
                      <a:ext cx="2255520" cy="264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51BA" w:rsidRPr="006C180D">
        <w:rPr>
          <w:color w:val="2F3A40"/>
          <w:w w:val="105"/>
        </w:rPr>
        <w:t xml:space="preserve">Operators core drilled 250 holes </w:t>
      </w:r>
      <w:r w:rsidR="00031471">
        <w:br w:type="column"/>
      </w:r>
      <w:r w:rsidR="008D51BA" w:rsidRPr="006C180D">
        <w:rPr>
          <w:color w:val="2F3A40"/>
          <w:w w:val="105"/>
        </w:rPr>
        <w:lastRenderedPageBreak/>
        <w:t>measuring 48 mm (2 inches) in diameter through the pre-heater vessel with Hydro stress DK 32 and DK 12 and Hilti DD200 core drills in order to use their hydraulic splitting system. Approximately 80 percent of the holes were completed using a rig and base or the Dimas Gyro 40 and Gyro 50 drill stands. The</w:t>
      </w:r>
      <w:r w:rsidR="008D51BA">
        <w:rPr>
          <w:color w:val="2F3A40"/>
          <w:w w:val="105"/>
        </w:rPr>
        <w:t xml:space="preserve"> remaining 20 percent were com</w:t>
      </w:r>
      <w:r w:rsidR="008D51BA" w:rsidRPr="006C180D">
        <w:rPr>
          <w:color w:val="2F3A40"/>
          <w:w w:val="105"/>
        </w:rPr>
        <w:t>pleted by hand due to access and entry restrictions. Holes were positioned in a pattern appropriate for the size of the section to be removed by hydraulic splitting. The average time to drill one hole with a stand was about 10 to 15 minutes. Holes drilled by</w:t>
      </w:r>
      <w:r w:rsidR="008D51BA">
        <w:rPr>
          <w:color w:val="2F3A40"/>
          <w:w w:val="105"/>
        </w:rPr>
        <w:t xml:space="preserve"> </w:t>
      </w:r>
      <w:r w:rsidR="008D51BA" w:rsidRPr="008D51BA">
        <w:rPr>
          <w:color w:val="2F3A40"/>
          <w:w w:val="105"/>
        </w:rPr>
        <w:t>hand averaged 40 minutes with some taking up to 80 minutes due to the 120 mpa strength of the refractory material.</w:t>
      </w:r>
    </w:p>
    <w:p w14:paraId="34DC81A4" w14:textId="77777777" w:rsidR="001B696E" w:rsidRDefault="008D51BA" w:rsidP="0003596B">
      <w:pPr>
        <w:pStyle w:val="BodyText"/>
        <w:spacing w:before="96" w:line="261" w:lineRule="auto"/>
        <w:ind w:right="101"/>
        <w:rPr>
          <w:color w:val="2F3A40"/>
          <w:w w:val="105"/>
        </w:rPr>
      </w:pPr>
      <w:r w:rsidRPr="008D51BA">
        <w:rPr>
          <w:color w:val="2F3A40"/>
          <w:w w:val="105"/>
        </w:rPr>
        <w:t xml:space="preserve">Upon completion of the core drilling, operators set up a wire saw on top of the pre-heater on Level 3. The wire saw would make two cuts through the vessel creating a 4-ton section in the shape of a wedge. Set-up time was 120 minutes per cut while actual sawing time was 25 minutes. Two different wire saws, a Hydrostress SK-SD and SB, were used during this process. This wedge was then removed back up through </w:t>
      </w:r>
    </w:p>
    <w:p w14:paraId="0A663DC2" w14:textId="77777777" w:rsidR="001B696E" w:rsidRDefault="001B696E" w:rsidP="0003596B">
      <w:pPr>
        <w:pStyle w:val="BodyText"/>
        <w:spacing w:before="96" w:line="261" w:lineRule="auto"/>
        <w:ind w:right="101"/>
        <w:rPr>
          <w:color w:val="2F3A40"/>
          <w:w w:val="105"/>
        </w:rPr>
      </w:pPr>
    </w:p>
    <w:p w14:paraId="0F5BF267" w14:textId="77777777" w:rsidR="001B696E" w:rsidRDefault="001B696E" w:rsidP="0003596B">
      <w:pPr>
        <w:pStyle w:val="BodyText"/>
        <w:spacing w:before="96" w:line="261" w:lineRule="auto"/>
        <w:ind w:right="101"/>
        <w:rPr>
          <w:color w:val="2F3A40"/>
          <w:w w:val="105"/>
        </w:rPr>
      </w:pPr>
    </w:p>
    <w:p w14:paraId="556F125D" w14:textId="77777777" w:rsidR="00E35C81" w:rsidRDefault="00E35C81" w:rsidP="001B696E">
      <w:pPr>
        <w:pStyle w:val="BodyText"/>
        <w:spacing w:before="96" w:line="261" w:lineRule="auto"/>
        <w:ind w:left="0" w:right="101"/>
        <w:rPr>
          <w:noProof/>
          <w:sz w:val="20"/>
          <w:lang w:val="en-GB" w:eastAsia="en-GB"/>
        </w:rPr>
      </w:pPr>
    </w:p>
    <w:p w14:paraId="2120556D" w14:textId="77777777" w:rsidR="00F7000D" w:rsidRDefault="00F7000D" w:rsidP="00E35C81">
      <w:pPr>
        <w:pStyle w:val="BodyText"/>
        <w:spacing w:before="96" w:line="261" w:lineRule="auto"/>
        <w:ind w:left="0" w:right="101"/>
        <w:rPr>
          <w:color w:val="2F3A40"/>
          <w:w w:val="105"/>
        </w:rPr>
      </w:pPr>
    </w:p>
    <w:p w14:paraId="7079EFB1" w14:textId="77777777" w:rsidR="007E4CCB" w:rsidRDefault="007E4CCB" w:rsidP="00E35C81">
      <w:pPr>
        <w:pStyle w:val="BodyText"/>
        <w:spacing w:before="96" w:line="261" w:lineRule="auto"/>
        <w:ind w:left="0" w:right="101"/>
        <w:rPr>
          <w:color w:val="2F3A40"/>
          <w:w w:val="105"/>
        </w:rPr>
      </w:pPr>
    </w:p>
    <w:p w14:paraId="10ED42E1" w14:textId="77777777" w:rsidR="007E4CCB" w:rsidRDefault="007E4CCB" w:rsidP="00E35C81">
      <w:pPr>
        <w:pStyle w:val="BodyText"/>
        <w:spacing w:before="96" w:line="261" w:lineRule="auto"/>
        <w:ind w:left="0" w:right="101"/>
        <w:rPr>
          <w:color w:val="2F3A40"/>
          <w:w w:val="105"/>
        </w:rPr>
      </w:pPr>
    </w:p>
    <w:p w14:paraId="792B62AA" w14:textId="77777777" w:rsidR="007E4CCB" w:rsidRDefault="007E4CCB" w:rsidP="00E35C81">
      <w:pPr>
        <w:pStyle w:val="BodyText"/>
        <w:spacing w:before="96" w:line="261" w:lineRule="auto"/>
        <w:ind w:left="0" w:right="101"/>
        <w:rPr>
          <w:color w:val="2F3A40"/>
          <w:w w:val="105"/>
        </w:rPr>
      </w:pPr>
    </w:p>
    <w:p w14:paraId="1075050D" w14:textId="77777777" w:rsidR="007E4CCB" w:rsidRDefault="007E4CCB" w:rsidP="00E35C81">
      <w:pPr>
        <w:pStyle w:val="BodyText"/>
        <w:spacing w:before="96" w:line="261" w:lineRule="auto"/>
        <w:ind w:left="0" w:right="101"/>
        <w:rPr>
          <w:color w:val="2F3A40"/>
          <w:w w:val="105"/>
        </w:rPr>
      </w:pPr>
    </w:p>
    <w:p w14:paraId="744F8FC6" w14:textId="77777777" w:rsidR="007E4CCB" w:rsidRDefault="007E4CCB" w:rsidP="00E35C81">
      <w:pPr>
        <w:pStyle w:val="BodyText"/>
        <w:spacing w:before="96" w:line="261" w:lineRule="auto"/>
        <w:ind w:left="0" w:right="101"/>
        <w:rPr>
          <w:color w:val="2F3A40"/>
          <w:w w:val="105"/>
        </w:rPr>
      </w:pPr>
    </w:p>
    <w:p w14:paraId="2B4B86C8" w14:textId="77777777" w:rsidR="007E4CCB" w:rsidRDefault="007E4CCB" w:rsidP="00E35C81">
      <w:pPr>
        <w:pStyle w:val="BodyText"/>
        <w:spacing w:before="96" w:line="261" w:lineRule="auto"/>
        <w:ind w:left="0" w:right="101"/>
        <w:rPr>
          <w:color w:val="2F3A40"/>
          <w:w w:val="105"/>
        </w:rPr>
      </w:pPr>
      <w:r>
        <w:rPr>
          <w:noProof/>
          <w:sz w:val="20"/>
        </w:rPr>
        <w:drawing>
          <wp:anchor distT="0" distB="0" distL="114300" distR="114300" simplePos="0" relativeHeight="251657216" behindDoc="0" locked="0" layoutInCell="1" allowOverlap="1" wp14:anchorId="00751ED3" wp14:editId="282C326F">
            <wp:simplePos x="0" y="0"/>
            <wp:positionH relativeFrom="column">
              <wp:posOffset>285750</wp:posOffset>
            </wp:positionH>
            <wp:positionV relativeFrom="paragraph">
              <wp:posOffset>224155</wp:posOffset>
            </wp:positionV>
            <wp:extent cx="4404360" cy="2660015"/>
            <wp:effectExtent l="0" t="0" r="0" b="0"/>
            <wp:wrapThrough wrapText="bothSides">
              <wp:wrapPolygon edited="0">
                <wp:start x="0" y="0"/>
                <wp:lineTo x="0" y="21502"/>
                <wp:lineTo x="21488" y="21502"/>
                <wp:lineTo x="21488" y="0"/>
                <wp:lineTo x="0" y="0"/>
              </wp:wrapPolygon>
            </wp:wrapThrough>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rotWithShape="1">
                    <a:blip r:embed="rId12" cstate="print">
                      <a:extLst>
                        <a:ext uri="{28A0092B-C50C-407E-A947-70E740481C1C}">
                          <a14:useLocalDpi xmlns:a14="http://schemas.microsoft.com/office/drawing/2010/main" val="0"/>
                        </a:ext>
                      </a:extLst>
                    </a:blip>
                    <a:srcRect l="4778"/>
                    <a:stretch/>
                  </pic:blipFill>
                  <pic:spPr bwMode="auto">
                    <a:xfrm>
                      <a:off x="0" y="0"/>
                      <a:ext cx="4404360" cy="2660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7E7735" w14:textId="77777777" w:rsidR="008D51BA" w:rsidRPr="008D51BA" w:rsidRDefault="008D51BA" w:rsidP="001B696E">
      <w:pPr>
        <w:pStyle w:val="BodyText"/>
        <w:spacing w:before="96" w:line="261" w:lineRule="auto"/>
        <w:ind w:left="142" w:right="101"/>
        <w:rPr>
          <w:color w:val="2F3A40"/>
          <w:w w:val="105"/>
        </w:rPr>
      </w:pPr>
      <w:r w:rsidRPr="008D51BA">
        <w:rPr>
          <w:color w:val="2F3A40"/>
          <w:w w:val="105"/>
        </w:rPr>
        <w:lastRenderedPageBreak/>
        <w:t>the Level 3 opening and lifted by an internal gantry crane onto a fabricated loading platform attached to the building on Level 3. Super City supervisors and riggers moved it to ground level.</w:t>
      </w:r>
    </w:p>
    <w:p w14:paraId="0DAFE9D9" w14:textId="77777777" w:rsidR="00016AD0" w:rsidRDefault="008D51BA" w:rsidP="001B696E">
      <w:pPr>
        <w:pStyle w:val="BodyText"/>
        <w:spacing w:before="96" w:line="261" w:lineRule="auto"/>
        <w:ind w:left="142" w:right="269"/>
        <w:rPr>
          <w:color w:val="2F3A40"/>
          <w:w w:val="105"/>
        </w:rPr>
      </w:pPr>
      <w:r w:rsidRPr="008D51BA">
        <w:rPr>
          <w:color w:val="2F3A40"/>
          <w:w w:val="105"/>
        </w:rPr>
        <w:t>With the first section removed, operators were able to rely on hydraulic splitting for the rest of the pre-heater demolition. The splitting system included Darda C12 and C9 cylinders and Darda HCB6 combi shears. When using any splitting system, the ideal situation is to have or creat</w:t>
      </w:r>
      <w:r w:rsidR="001B696E">
        <w:rPr>
          <w:color w:val="2F3A40"/>
          <w:w w:val="105"/>
        </w:rPr>
        <w:t>e a space which provides clear</w:t>
      </w:r>
      <w:r w:rsidRPr="008D51BA">
        <w:rPr>
          <w:color w:val="2F3A40"/>
          <w:w w:val="105"/>
        </w:rPr>
        <w:t>ance for the cut section to be removed. Wire sawing and hydraulic hand sawing enabled the operators to create the required space needed for efficien</w:t>
      </w:r>
      <w:r>
        <w:rPr>
          <w:color w:val="2F3A40"/>
          <w:w w:val="105"/>
        </w:rPr>
        <w:t xml:space="preserve">t removal, saving much time and </w:t>
      </w:r>
      <w:r w:rsidR="00860156">
        <w:rPr>
          <w:color w:val="2F3A40"/>
          <w:w w:val="105"/>
        </w:rPr>
        <w:t>money.</w:t>
      </w:r>
    </w:p>
    <w:p w14:paraId="30AAE926" w14:textId="77777777" w:rsidR="0003596B" w:rsidRDefault="00860156" w:rsidP="00860156">
      <w:pPr>
        <w:pStyle w:val="BodyText"/>
        <w:spacing w:before="96" w:line="261" w:lineRule="auto"/>
        <w:ind w:left="202" w:right="269"/>
        <w:rPr>
          <w:color w:val="2F3A40"/>
          <w:w w:val="105"/>
        </w:rPr>
      </w:pPr>
      <w:r w:rsidRPr="00860156">
        <w:rPr>
          <w:color w:val="2F3A40"/>
          <w:w w:val="105"/>
        </w:rPr>
        <w:t xml:space="preserve">Both day and night shifts were on schedule as much time was saved with the introduction of the hydraulic split- ting system. When they reached the inlet chamber of the kiln on the ground level, they had removed 35 sections of the pre-heater vessel. The average weight of each piece was 4 tons with the heaviest weighing 8.2 tons. In all, they had removed a total of 160 tons in fourteen </w:t>
      </w:r>
    </w:p>
    <w:p w14:paraId="27BF1CF0" w14:textId="77777777" w:rsidR="0003596B" w:rsidRDefault="0003596B" w:rsidP="00860156">
      <w:pPr>
        <w:pStyle w:val="BodyText"/>
        <w:spacing w:before="96" w:line="261" w:lineRule="auto"/>
        <w:ind w:left="202" w:right="269"/>
        <w:rPr>
          <w:color w:val="2F3A40"/>
          <w:w w:val="105"/>
        </w:rPr>
      </w:pPr>
    </w:p>
    <w:p w14:paraId="69C5FDA0" w14:textId="77777777" w:rsidR="0003596B" w:rsidRDefault="0003596B" w:rsidP="00860156">
      <w:pPr>
        <w:pStyle w:val="BodyText"/>
        <w:spacing w:before="96" w:line="261" w:lineRule="auto"/>
        <w:ind w:left="202" w:right="269"/>
        <w:rPr>
          <w:color w:val="2F3A40"/>
          <w:w w:val="105"/>
        </w:rPr>
      </w:pPr>
    </w:p>
    <w:p w14:paraId="6B9FC62E" w14:textId="77777777" w:rsidR="0003596B" w:rsidRDefault="0003596B" w:rsidP="00860156">
      <w:pPr>
        <w:pStyle w:val="BodyText"/>
        <w:spacing w:before="96" w:line="261" w:lineRule="auto"/>
        <w:ind w:left="202" w:right="269"/>
        <w:rPr>
          <w:color w:val="2F3A40"/>
          <w:w w:val="105"/>
        </w:rPr>
      </w:pPr>
    </w:p>
    <w:p w14:paraId="6B82B17E" w14:textId="77777777" w:rsidR="0003596B" w:rsidRDefault="0003596B" w:rsidP="00860156">
      <w:pPr>
        <w:pStyle w:val="BodyText"/>
        <w:spacing w:before="96" w:line="261" w:lineRule="auto"/>
        <w:ind w:left="202" w:right="269"/>
        <w:rPr>
          <w:color w:val="2F3A40"/>
          <w:w w:val="105"/>
        </w:rPr>
      </w:pPr>
    </w:p>
    <w:p w14:paraId="0FE02670" w14:textId="77777777" w:rsidR="0003596B" w:rsidRDefault="0003596B" w:rsidP="00860156">
      <w:pPr>
        <w:pStyle w:val="BodyText"/>
        <w:spacing w:before="96" w:line="261" w:lineRule="auto"/>
        <w:ind w:left="202" w:right="269"/>
        <w:rPr>
          <w:color w:val="2F3A40"/>
          <w:w w:val="105"/>
        </w:rPr>
      </w:pPr>
    </w:p>
    <w:p w14:paraId="252F4D50" w14:textId="77777777" w:rsidR="0003596B" w:rsidRDefault="0003596B" w:rsidP="00860156">
      <w:pPr>
        <w:pStyle w:val="BodyText"/>
        <w:spacing w:before="96" w:line="261" w:lineRule="auto"/>
        <w:ind w:left="202" w:right="269"/>
        <w:rPr>
          <w:color w:val="2F3A40"/>
          <w:w w:val="105"/>
        </w:rPr>
      </w:pPr>
    </w:p>
    <w:p w14:paraId="22B5B980" w14:textId="77777777" w:rsidR="0003596B" w:rsidRDefault="0003596B" w:rsidP="00860156">
      <w:pPr>
        <w:pStyle w:val="BodyText"/>
        <w:spacing w:before="96" w:line="261" w:lineRule="auto"/>
        <w:ind w:left="202" w:right="269"/>
        <w:rPr>
          <w:color w:val="2F3A40"/>
          <w:w w:val="105"/>
        </w:rPr>
      </w:pPr>
    </w:p>
    <w:p w14:paraId="309A2942" w14:textId="77777777" w:rsidR="0003596B" w:rsidRDefault="0003596B" w:rsidP="00860156">
      <w:pPr>
        <w:pStyle w:val="BodyText"/>
        <w:spacing w:before="96" w:line="261" w:lineRule="auto"/>
        <w:ind w:left="202" w:right="269"/>
        <w:rPr>
          <w:color w:val="2F3A40"/>
          <w:w w:val="105"/>
        </w:rPr>
      </w:pPr>
    </w:p>
    <w:p w14:paraId="252DA6F0" w14:textId="77777777" w:rsidR="0003596B" w:rsidRDefault="0003596B" w:rsidP="00860156">
      <w:pPr>
        <w:pStyle w:val="BodyText"/>
        <w:spacing w:before="96" w:line="261" w:lineRule="auto"/>
        <w:ind w:left="202" w:right="269"/>
        <w:rPr>
          <w:color w:val="2F3A40"/>
          <w:w w:val="105"/>
        </w:rPr>
      </w:pPr>
    </w:p>
    <w:p w14:paraId="636A167C" w14:textId="77777777" w:rsidR="007E4CCB" w:rsidRDefault="007E4CCB" w:rsidP="001B696E">
      <w:pPr>
        <w:pStyle w:val="BodyText"/>
        <w:spacing w:before="96" w:line="261" w:lineRule="auto"/>
        <w:ind w:left="567" w:right="269"/>
        <w:rPr>
          <w:color w:val="2F3A40"/>
          <w:w w:val="105"/>
        </w:rPr>
      </w:pPr>
    </w:p>
    <w:p w14:paraId="77ED6FF4" w14:textId="77777777" w:rsidR="007E4CCB" w:rsidRDefault="007E4CCB" w:rsidP="001B696E">
      <w:pPr>
        <w:pStyle w:val="BodyText"/>
        <w:spacing w:before="96" w:line="261" w:lineRule="auto"/>
        <w:ind w:left="567" w:right="269"/>
        <w:rPr>
          <w:color w:val="2F3A40"/>
          <w:w w:val="105"/>
        </w:rPr>
      </w:pPr>
    </w:p>
    <w:p w14:paraId="6AECECD5" w14:textId="77777777" w:rsidR="007E4CCB" w:rsidRDefault="007E4CCB" w:rsidP="001B696E">
      <w:pPr>
        <w:pStyle w:val="BodyText"/>
        <w:spacing w:before="96" w:line="261" w:lineRule="auto"/>
        <w:ind w:left="567" w:right="269"/>
        <w:rPr>
          <w:color w:val="2F3A40"/>
          <w:w w:val="105"/>
        </w:rPr>
      </w:pPr>
    </w:p>
    <w:p w14:paraId="1E4697B3" w14:textId="77777777" w:rsidR="007E4CCB" w:rsidRDefault="007E4CCB" w:rsidP="001B696E">
      <w:pPr>
        <w:pStyle w:val="BodyText"/>
        <w:spacing w:before="96" w:line="261" w:lineRule="auto"/>
        <w:ind w:left="567" w:right="269"/>
        <w:rPr>
          <w:color w:val="2F3A40"/>
          <w:w w:val="105"/>
        </w:rPr>
      </w:pPr>
    </w:p>
    <w:p w14:paraId="15366C4C" w14:textId="77777777" w:rsidR="007E4CCB" w:rsidRDefault="007E4CCB" w:rsidP="001B696E">
      <w:pPr>
        <w:pStyle w:val="BodyText"/>
        <w:spacing w:before="96" w:line="261" w:lineRule="auto"/>
        <w:ind w:left="567" w:right="269"/>
        <w:rPr>
          <w:color w:val="2F3A40"/>
          <w:w w:val="105"/>
        </w:rPr>
      </w:pPr>
    </w:p>
    <w:p w14:paraId="63E550E9" w14:textId="77777777" w:rsidR="007E4CCB" w:rsidRDefault="007E4CCB" w:rsidP="001B696E">
      <w:pPr>
        <w:pStyle w:val="BodyText"/>
        <w:spacing w:before="96" w:line="261" w:lineRule="auto"/>
        <w:ind w:left="567" w:right="269"/>
        <w:rPr>
          <w:color w:val="2F3A40"/>
          <w:w w:val="105"/>
        </w:rPr>
      </w:pPr>
    </w:p>
    <w:p w14:paraId="6F5DE869" w14:textId="77777777" w:rsidR="007E4CCB" w:rsidRDefault="007E4CCB" w:rsidP="001B696E">
      <w:pPr>
        <w:pStyle w:val="BodyText"/>
        <w:spacing w:before="96" w:line="261" w:lineRule="auto"/>
        <w:ind w:left="567" w:right="269"/>
        <w:rPr>
          <w:color w:val="2F3A40"/>
          <w:w w:val="105"/>
        </w:rPr>
      </w:pPr>
    </w:p>
    <w:p w14:paraId="00AA0852" w14:textId="77777777" w:rsidR="007E4CCB" w:rsidRDefault="007E4CCB" w:rsidP="001B696E">
      <w:pPr>
        <w:pStyle w:val="BodyText"/>
        <w:spacing w:before="96" w:line="261" w:lineRule="auto"/>
        <w:ind w:left="567" w:right="269"/>
        <w:rPr>
          <w:color w:val="2F3A40"/>
          <w:w w:val="105"/>
        </w:rPr>
      </w:pPr>
    </w:p>
    <w:p w14:paraId="160DF527" w14:textId="77777777" w:rsidR="007E4CCB" w:rsidRDefault="007E4CCB" w:rsidP="001B696E">
      <w:pPr>
        <w:pStyle w:val="BodyText"/>
        <w:spacing w:before="96" w:line="261" w:lineRule="auto"/>
        <w:ind w:left="567" w:right="269"/>
        <w:rPr>
          <w:color w:val="2F3A40"/>
          <w:w w:val="105"/>
        </w:rPr>
      </w:pPr>
    </w:p>
    <w:p w14:paraId="308297F6" w14:textId="77777777" w:rsidR="007E4CCB" w:rsidRDefault="007E4CCB" w:rsidP="001B696E">
      <w:pPr>
        <w:pStyle w:val="BodyText"/>
        <w:spacing w:before="96" w:line="261" w:lineRule="auto"/>
        <w:ind w:left="567" w:right="269"/>
        <w:rPr>
          <w:color w:val="2F3A40"/>
          <w:w w:val="105"/>
        </w:rPr>
      </w:pPr>
    </w:p>
    <w:p w14:paraId="1D0C7F97" w14:textId="77777777" w:rsidR="007E4CCB" w:rsidRDefault="007E4CCB" w:rsidP="001B696E">
      <w:pPr>
        <w:pStyle w:val="BodyText"/>
        <w:spacing w:before="96" w:line="261" w:lineRule="auto"/>
        <w:ind w:left="567" w:right="269"/>
        <w:rPr>
          <w:color w:val="2F3A40"/>
          <w:w w:val="105"/>
        </w:rPr>
      </w:pPr>
    </w:p>
    <w:p w14:paraId="03877D11" w14:textId="77777777" w:rsidR="007E4CCB" w:rsidRDefault="007E4CCB" w:rsidP="001B696E">
      <w:pPr>
        <w:pStyle w:val="BodyText"/>
        <w:spacing w:before="96" w:line="261" w:lineRule="auto"/>
        <w:ind w:left="567" w:right="269"/>
        <w:rPr>
          <w:color w:val="2F3A40"/>
          <w:w w:val="105"/>
        </w:rPr>
      </w:pPr>
    </w:p>
    <w:p w14:paraId="7FD5AFA7" w14:textId="77777777" w:rsidR="007E4CCB" w:rsidRDefault="007E4CCB" w:rsidP="001B696E">
      <w:pPr>
        <w:pStyle w:val="BodyText"/>
        <w:spacing w:before="96" w:line="261" w:lineRule="auto"/>
        <w:ind w:left="567" w:right="269"/>
        <w:rPr>
          <w:color w:val="2F3A40"/>
          <w:w w:val="105"/>
        </w:rPr>
      </w:pPr>
    </w:p>
    <w:p w14:paraId="43C0A43F" w14:textId="77777777" w:rsidR="007E4CCB" w:rsidRDefault="007E4CCB" w:rsidP="001B696E">
      <w:pPr>
        <w:pStyle w:val="BodyText"/>
        <w:spacing w:before="96" w:line="261" w:lineRule="auto"/>
        <w:ind w:left="567" w:right="269"/>
        <w:rPr>
          <w:color w:val="2F3A40"/>
          <w:w w:val="105"/>
        </w:rPr>
      </w:pPr>
    </w:p>
    <w:p w14:paraId="5069EFCF" w14:textId="77777777" w:rsidR="007E4CCB" w:rsidRDefault="007E4CCB" w:rsidP="001B696E">
      <w:pPr>
        <w:pStyle w:val="BodyText"/>
        <w:spacing w:before="96" w:line="261" w:lineRule="auto"/>
        <w:ind w:left="567" w:right="269"/>
        <w:rPr>
          <w:color w:val="2F3A40"/>
          <w:w w:val="105"/>
        </w:rPr>
      </w:pPr>
    </w:p>
    <w:p w14:paraId="0B21B9C2" w14:textId="77777777" w:rsidR="007E4CCB" w:rsidRDefault="007E4CCB" w:rsidP="007E4CCB">
      <w:pPr>
        <w:pStyle w:val="BodyText"/>
        <w:spacing w:before="96" w:line="261" w:lineRule="auto"/>
        <w:ind w:left="0" w:right="269"/>
        <w:rPr>
          <w:color w:val="2F3A40"/>
          <w:w w:val="105"/>
        </w:rPr>
      </w:pPr>
    </w:p>
    <w:p w14:paraId="27E00DFC" w14:textId="77777777" w:rsidR="007E4CCB" w:rsidRDefault="007E4CCB" w:rsidP="001B696E">
      <w:pPr>
        <w:pStyle w:val="BodyText"/>
        <w:spacing w:before="96" w:line="261" w:lineRule="auto"/>
        <w:ind w:left="567" w:right="269"/>
        <w:rPr>
          <w:color w:val="2F3A40"/>
          <w:w w:val="105"/>
        </w:rPr>
      </w:pPr>
    </w:p>
    <w:p w14:paraId="59855376" w14:textId="77777777" w:rsidR="001B696E" w:rsidRPr="001B696E" w:rsidRDefault="00860156" w:rsidP="001B696E">
      <w:pPr>
        <w:pStyle w:val="BodyText"/>
        <w:spacing w:before="96" w:line="261" w:lineRule="auto"/>
        <w:ind w:left="567" w:right="269"/>
        <w:rPr>
          <w:color w:val="2F3A40"/>
          <w:w w:val="105"/>
        </w:rPr>
      </w:pPr>
      <w:r w:rsidRPr="00860156">
        <w:rPr>
          <w:color w:val="2F3A40"/>
          <w:w w:val="105"/>
        </w:rPr>
        <w:lastRenderedPageBreak/>
        <w:t>12-hour shifts. Pre-heater removal was completed in May of 2005.</w:t>
      </w:r>
      <w:r w:rsidR="001B696E">
        <w:rPr>
          <w:color w:val="2F3A40"/>
          <w:w w:val="105"/>
        </w:rPr>
        <w:t xml:space="preserve"> </w:t>
      </w:r>
      <w:r w:rsidR="001B696E" w:rsidRPr="001B696E">
        <w:rPr>
          <w:color w:val="2F3A40"/>
          <w:w w:val="105"/>
        </w:rPr>
        <w:t>Operators encountered complications on Levels 1 and 2, where the pre-heater vesse</w:t>
      </w:r>
      <w:r w:rsidR="001B696E">
        <w:rPr>
          <w:color w:val="2F3A40"/>
          <w:w w:val="105"/>
        </w:rPr>
        <w:t>l had two stainless steel expan</w:t>
      </w:r>
      <w:r w:rsidR="001B696E" w:rsidRPr="001B696E">
        <w:rPr>
          <w:color w:val="2F3A40"/>
          <w:w w:val="105"/>
        </w:rPr>
        <w:t>sion joints attached to it. The original work plan to cut each joint into quarters was no longer permitted because traces of asbestos and other m</w:t>
      </w:r>
      <w:r w:rsidR="001B696E">
        <w:rPr>
          <w:color w:val="2F3A40"/>
          <w:w w:val="105"/>
        </w:rPr>
        <w:t>aterials had recently been dis</w:t>
      </w:r>
      <w:r w:rsidR="001B696E" w:rsidRPr="001B696E">
        <w:rPr>
          <w:color w:val="2F3A40"/>
          <w:w w:val="105"/>
        </w:rPr>
        <w:t>covered inside the joints. This created some concern over how Super City could remove the section in one piece with- out breaking the joint. As there were no other alternatives, Blue Circle engineers decided to remove the expansion joint in one piece. The two expansion joint lifts proved to be the most challenging part of the project. Each joint weighed 8.2 tons and had a tight clearance of 35 mm (1-1/4 inches) to clear the existing floor opening on Level 3. Due to limited access, the section joints had to be rigged off- center, making the removal process extremely awkward.</w:t>
      </w:r>
    </w:p>
    <w:p w14:paraId="6ADFCAAE" w14:textId="77777777" w:rsidR="001B696E" w:rsidRDefault="001B696E" w:rsidP="001B696E">
      <w:pPr>
        <w:pStyle w:val="BodyText"/>
        <w:spacing w:before="96" w:line="261" w:lineRule="auto"/>
        <w:ind w:left="567" w:right="269"/>
        <w:rPr>
          <w:color w:val="2F3A40"/>
          <w:w w:val="105"/>
        </w:rPr>
      </w:pPr>
      <w:r w:rsidRPr="001B696E">
        <w:rPr>
          <w:color w:val="2F3A40"/>
          <w:w w:val="105"/>
        </w:rPr>
        <w:t xml:space="preserve">As an addition to their contract, Super City also removed a horizontal section of concrete from the top of Pit 4, which supported the kiln. Super City thought this task would take only one shift, but unforeseen problems delayed the task. When operators attempted to place their wall saw track anchors into the walls, they found that the existing concrete reinforcement was severely damaged, probably because it had been exposed to water over the years. Blue Circle removed the perimeter reinforcement along the internal face of the pit wall so that Super City operators could set up a wall saw. </w:t>
      </w:r>
    </w:p>
    <w:p w14:paraId="266F55DF" w14:textId="77777777" w:rsidR="001B696E" w:rsidRDefault="001B696E" w:rsidP="001B696E">
      <w:pPr>
        <w:pStyle w:val="BodyText"/>
        <w:spacing w:before="96" w:line="261" w:lineRule="auto"/>
        <w:ind w:left="567" w:right="269"/>
        <w:rPr>
          <w:color w:val="2F3A40"/>
          <w:w w:val="105"/>
        </w:rPr>
      </w:pPr>
    </w:p>
    <w:p w14:paraId="183E0BC7" w14:textId="77777777" w:rsidR="001B696E" w:rsidRDefault="001B696E" w:rsidP="001B696E">
      <w:pPr>
        <w:pStyle w:val="BodyText"/>
        <w:spacing w:before="96" w:line="261" w:lineRule="auto"/>
        <w:ind w:left="567" w:right="269"/>
        <w:rPr>
          <w:color w:val="2F3A40"/>
          <w:w w:val="105"/>
        </w:rPr>
      </w:pPr>
    </w:p>
    <w:p w14:paraId="1F569AE0" w14:textId="77777777" w:rsidR="001B696E" w:rsidRDefault="001B696E" w:rsidP="001B696E">
      <w:pPr>
        <w:pStyle w:val="BodyText"/>
        <w:spacing w:before="96" w:line="261" w:lineRule="auto"/>
        <w:ind w:left="567" w:right="269"/>
        <w:rPr>
          <w:color w:val="2F3A40"/>
          <w:w w:val="105"/>
        </w:rPr>
      </w:pPr>
    </w:p>
    <w:p w14:paraId="58804516" w14:textId="77777777" w:rsidR="001B696E" w:rsidRDefault="001B696E" w:rsidP="001B696E">
      <w:pPr>
        <w:pStyle w:val="BodyText"/>
        <w:spacing w:before="96" w:line="261" w:lineRule="auto"/>
        <w:ind w:left="567" w:right="269"/>
        <w:rPr>
          <w:color w:val="2F3A40"/>
          <w:w w:val="105"/>
        </w:rPr>
      </w:pPr>
    </w:p>
    <w:p w14:paraId="4BE7424B" w14:textId="77777777" w:rsidR="001B696E" w:rsidRDefault="001B696E" w:rsidP="001B696E">
      <w:pPr>
        <w:pStyle w:val="BodyText"/>
        <w:spacing w:before="96" w:line="261" w:lineRule="auto"/>
        <w:ind w:left="567" w:right="269"/>
        <w:rPr>
          <w:color w:val="2F3A40"/>
          <w:w w:val="105"/>
        </w:rPr>
      </w:pPr>
    </w:p>
    <w:p w14:paraId="01E72745" w14:textId="77777777" w:rsidR="001B696E" w:rsidRDefault="001B696E" w:rsidP="001B696E">
      <w:pPr>
        <w:pStyle w:val="BodyText"/>
        <w:spacing w:before="96" w:line="261" w:lineRule="auto"/>
        <w:ind w:left="567" w:right="269"/>
        <w:rPr>
          <w:color w:val="2F3A40"/>
          <w:w w:val="105"/>
        </w:rPr>
      </w:pPr>
    </w:p>
    <w:p w14:paraId="1BDA2463" w14:textId="77777777" w:rsidR="001B696E" w:rsidRDefault="001B696E" w:rsidP="001B696E">
      <w:pPr>
        <w:pStyle w:val="BodyText"/>
        <w:spacing w:before="96" w:line="261" w:lineRule="auto"/>
        <w:ind w:left="567" w:right="269"/>
        <w:rPr>
          <w:color w:val="2F3A40"/>
          <w:w w:val="105"/>
        </w:rPr>
      </w:pPr>
    </w:p>
    <w:p w14:paraId="1AB2A4CA" w14:textId="77777777" w:rsidR="001B696E" w:rsidRDefault="001B696E" w:rsidP="001B696E">
      <w:pPr>
        <w:pStyle w:val="BodyText"/>
        <w:spacing w:before="96" w:line="261" w:lineRule="auto"/>
        <w:ind w:left="567" w:right="269"/>
        <w:rPr>
          <w:color w:val="2F3A40"/>
          <w:w w:val="105"/>
        </w:rPr>
      </w:pPr>
    </w:p>
    <w:p w14:paraId="5268940D" w14:textId="77777777" w:rsidR="001B696E" w:rsidRDefault="006C2A29" w:rsidP="001B696E">
      <w:pPr>
        <w:pStyle w:val="BodyText"/>
        <w:spacing w:before="96" w:line="261" w:lineRule="auto"/>
        <w:ind w:left="567" w:right="269"/>
        <w:rPr>
          <w:color w:val="2F3A40"/>
          <w:w w:val="105"/>
        </w:rPr>
      </w:pPr>
      <w:r>
        <w:rPr>
          <w:noProof/>
          <w:color w:val="2F3A40"/>
          <w:w w:val="105"/>
        </w:rPr>
        <w:drawing>
          <wp:anchor distT="0" distB="0" distL="114300" distR="114300" simplePos="0" relativeHeight="251658752" behindDoc="0" locked="0" layoutInCell="1" allowOverlap="1" wp14:anchorId="4297A57D" wp14:editId="4EB49798">
            <wp:simplePos x="0" y="0"/>
            <wp:positionH relativeFrom="column">
              <wp:posOffset>327660</wp:posOffset>
            </wp:positionH>
            <wp:positionV relativeFrom="paragraph">
              <wp:posOffset>45720</wp:posOffset>
            </wp:positionV>
            <wp:extent cx="2179320" cy="2985770"/>
            <wp:effectExtent l="0" t="0" r="0" b="0"/>
            <wp:wrapThrough wrapText="bothSides">
              <wp:wrapPolygon edited="0">
                <wp:start x="0" y="0"/>
                <wp:lineTo x="0" y="21499"/>
                <wp:lineTo x="21336" y="21499"/>
                <wp:lineTo x="2133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Circle Project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9320" cy="2985770"/>
                    </a:xfrm>
                    <a:prstGeom prst="rect">
                      <a:avLst/>
                    </a:prstGeom>
                  </pic:spPr>
                </pic:pic>
              </a:graphicData>
            </a:graphic>
            <wp14:sizeRelH relativeFrom="page">
              <wp14:pctWidth>0</wp14:pctWidth>
            </wp14:sizeRelH>
            <wp14:sizeRelV relativeFrom="page">
              <wp14:pctHeight>0</wp14:pctHeight>
            </wp14:sizeRelV>
          </wp:anchor>
        </w:drawing>
      </w:r>
    </w:p>
    <w:p w14:paraId="1104992E" w14:textId="77777777" w:rsidR="001B696E" w:rsidRDefault="001B696E" w:rsidP="001B696E">
      <w:pPr>
        <w:pStyle w:val="BodyText"/>
        <w:spacing w:before="96" w:line="261" w:lineRule="auto"/>
        <w:ind w:left="567" w:right="269"/>
        <w:rPr>
          <w:color w:val="2F3A40"/>
          <w:w w:val="105"/>
        </w:rPr>
      </w:pPr>
    </w:p>
    <w:p w14:paraId="7875471C" w14:textId="77777777" w:rsidR="001B696E" w:rsidRDefault="001B696E" w:rsidP="001B696E">
      <w:pPr>
        <w:pStyle w:val="BodyText"/>
        <w:spacing w:before="96" w:line="261" w:lineRule="auto"/>
        <w:ind w:left="567" w:right="269"/>
        <w:rPr>
          <w:color w:val="2F3A40"/>
          <w:w w:val="105"/>
        </w:rPr>
      </w:pPr>
    </w:p>
    <w:p w14:paraId="4635EF5D" w14:textId="77777777" w:rsidR="001B696E" w:rsidRDefault="001B696E" w:rsidP="001B696E">
      <w:pPr>
        <w:pStyle w:val="BodyText"/>
        <w:spacing w:before="96" w:line="261" w:lineRule="auto"/>
        <w:ind w:left="567" w:right="269"/>
        <w:rPr>
          <w:color w:val="2F3A40"/>
          <w:w w:val="105"/>
        </w:rPr>
      </w:pPr>
    </w:p>
    <w:p w14:paraId="1E2C95BC" w14:textId="77777777" w:rsidR="001B696E" w:rsidRDefault="001B696E" w:rsidP="001B696E">
      <w:pPr>
        <w:pStyle w:val="BodyText"/>
        <w:spacing w:before="96" w:line="261" w:lineRule="auto"/>
        <w:ind w:left="567" w:right="269"/>
        <w:rPr>
          <w:color w:val="2F3A40"/>
          <w:w w:val="105"/>
        </w:rPr>
      </w:pPr>
    </w:p>
    <w:p w14:paraId="2F7903B2" w14:textId="77777777" w:rsidR="001B696E" w:rsidRDefault="001B696E" w:rsidP="001B696E">
      <w:pPr>
        <w:pStyle w:val="BodyText"/>
        <w:spacing w:before="96" w:line="261" w:lineRule="auto"/>
        <w:ind w:left="567" w:right="269"/>
        <w:rPr>
          <w:color w:val="2F3A40"/>
          <w:w w:val="105"/>
        </w:rPr>
      </w:pPr>
    </w:p>
    <w:p w14:paraId="508F988F" w14:textId="77777777" w:rsidR="001B696E" w:rsidRDefault="001B696E" w:rsidP="001B696E">
      <w:pPr>
        <w:pStyle w:val="BodyText"/>
        <w:spacing w:before="96" w:line="261" w:lineRule="auto"/>
        <w:ind w:left="567" w:right="269"/>
        <w:rPr>
          <w:color w:val="2F3A40"/>
          <w:w w:val="105"/>
        </w:rPr>
      </w:pPr>
    </w:p>
    <w:p w14:paraId="2FDC7812" w14:textId="77777777" w:rsidR="001B696E" w:rsidRDefault="001B696E" w:rsidP="001B696E">
      <w:pPr>
        <w:pStyle w:val="BodyText"/>
        <w:spacing w:before="96" w:line="261" w:lineRule="auto"/>
        <w:ind w:left="567" w:right="269"/>
        <w:rPr>
          <w:color w:val="2F3A40"/>
          <w:w w:val="105"/>
        </w:rPr>
      </w:pPr>
    </w:p>
    <w:p w14:paraId="37F72760" w14:textId="77777777" w:rsidR="001B696E" w:rsidRDefault="001B696E" w:rsidP="001B696E">
      <w:pPr>
        <w:pStyle w:val="BodyText"/>
        <w:spacing w:before="96" w:line="261" w:lineRule="auto"/>
        <w:ind w:left="567" w:right="269"/>
        <w:rPr>
          <w:color w:val="2F3A40"/>
          <w:w w:val="105"/>
        </w:rPr>
      </w:pPr>
    </w:p>
    <w:p w14:paraId="1FAE69BD" w14:textId="77777777" w:rsidR="001B696E" w:rsidRDefault="001B696E" w:rsidP="001B696E">
      <w:pPr>
        <w:pStyle w:val="BodyText"/>
        <w:spacing w:before="96" w:line="261" w:lineRule="auto"/>
        <w:ind w:left="567" w:right="269"/>
        <w:rPr>
          <w:color w:val="2F3A40"/>
          <w:w w:val="105"/>
        </w:rPr>
      </w:pPr>
    </w:p>
    <w:p w14:paraId="011B45AA" w14:textId="77777777" w:rsidR="001B696E" w:rsidRDefault="001B696E" w:rsidP="001B696E">
      <w:pPr>
        <w:pStyle w:val="BodyText"/>
        <w:spacing w:before="96" w:line="261" w:lineRule="auto"/>
        <w:ind w:left="567" w:right="269"/>
        <w:rPr>
          <w:color w:val="2F3A40"/>
          <w:w w:val="105"/>
        </w:rPr>
      </w:pPr>
    </w:p>
    <w:p w14:paraId="0E4C419C" w14:textId="77777777" w:rsidR="001B696E" w:rsidRDefault="001B696E" w:rsidP="001B696E">
      <w:pPr>
        <w:pStyle w:val="BodyText"/>
        <w:spacing w:before="96" w:line="261" w:lineRule="auto"/>
        <w:ind w:left="567" w:right="269"/>
        <w:rPr>
          <w:color w:val="2F3A40"/>
          <w:w w:val="105"/>
        </w:rPr>
      </w:pPr>
    </w:p>
    <w:p w14:paraId="1E7DAFA7" w14:textId="77777777" w:rsidR="001B696E" w:rsidRDefault="001B696E" w:rsidP="001B696E">
      <w:pPr>
        <w:pStyle w:val="BodyText"/>
        <w:spacing w:before="96" w:line="261" w:lineRule="auto"/>
        <w:ind w:left="567" w:right="269"/>
        <w:rPr>
          <w:color w:val="2F3A40"/>
          <w:w w:val="105"/>
        </w:rPr>
      </w:pPr>
    </w:p>
    <w:p w14:paraId="56C85E90" w14:textId="77777777" w:rsidR="001B696E" w:rsidRDefault="001B696E" w:rsidP="001B696E">
      <w:pPr>
        <w:pStyle w:val="BodyText"/>
        <w:spacing w:before="96" w:line="261" w:lineRule="auto"/>
        <w:ind w:left="567" w:right="269"/>
        <w:rPr>
          <w:color w:val="2F3A40"/>
          <w:w w:val="105"/>
        </w:rPr>
      </w:pPr>
    </w:p>
    <w:p w14:paraId="5FE0A80B" w14:textId="77777777" w:rsidR="001B696E" w:rsidRDefault="001B696E" w:rsidP="001B696E">
      <w:pPr>
        <w:pStyle w:val="BodyText"/>
        <w:spacing w:before="96" w:line="261" w:lineRule="auto"/>
        <w:ind w:left="567" w:right="269"/>
        <w:rPr>
          <w:color w:val="2F3A40"/>
          <w:w w:val="105"/>
        </w:rPr>
      </w:pPr>
    </w:p>
    <w:p w14:paraId="489B9B8B" w14:textId="77777777" w:rsidR="001B696E" w:rsidRDefault="001B696E" w:rsidP="001B696E">
      <w:pPr>
        <w:pStyle w:val="BodyText"/>
        <w:spacing w:before="96" w:line="261" w:lineRule="auto"/>
        <w:ind w:left="567" w:right="269"/>
        <w:rPr>
          <w:color w:val="2F3A40"/>
          <w:w w:val="105"/>
        </w:rPr>
      </w:pPr>
    </w:p>
    <w:p w14:paraId="14AAEC67" w14:textId="77777777" w:rsidR="001B696E" w:rsidRDefault="001B696E" w:rsidP="001B696E">
      <w:pPr>
        <w:pStyle w:val="BodyText"/>
        <w:spacing w:before="96" w:line="261" w:lineRule="auto"/>
        <w:ind w:left="567" w:right="269"/>
        <w:rPr>
          <w:color w:val="2F3A40"/>
          <w:w w:val="105"/>
        </w:rPr>
      </w:pPr>
    </w:p>
    <w:p w14:paraId="7C3BFB23" w14:textId="77777777" w:rsidR="001B696E" w:rsidRPr="001B696E" w:rsidRDefault="001B696E" w:rsidP="006B64EC">
      <w:pPr>
        <w:pStyle w:val="BodyText"/>
        <w:spacing w:before="96" w:line="261" w:lineRule="auto"/>
        <w:ind w:left="567" w:right="138"/>
        <w:rPr>
          <w:color w:val="2F3A40"/>
          <w:w w:val="105"/>
        </w:rPr>
      </w:pPr>
      <w:r w:rsidRPr="001B696E">
        <w:rPr>
          <w:color w:val="2F3A40"/>
          <w:w w:val="105"/>
        </w:rPr>
        <w:lastRenderedPageBreak/>
        <w:t>Supe</w:t>
      </w:r>
      <w:r>
        <w:rPr>
          <w:color w:val="2F3A40"/>
          <w:w w:val="105"/>
        </w:rPr>
        <w:t>r City then wall sawed two ver</w:t>
      </w:r>
      <w:r w:rsidRPr="001B696E">
        <w:rPr>
          <w:color w:val="2F3A40"/>
          <w:w w:val="105"/>
        </w:rPr>
        <w:t>tical cuts, each 700 mm (2-1/4 feet) deep, using blades ranging from 1,000-1,600 mm (39-63 inches) in diameter, along the face of each pit wall. Then they jack-hammered away the concrete to expose the damaged reinforcement so repairs could be made.</w:t>
      </w:r>
    </w:p>
    <w:p w14:paraId="241E781C" w14:textId="77777777" w:rsidR="001B696E" w:rsidRPr="001B696E" w:rsidRDefault="001B696E" w:rsidP="001B696E">
      <w:pPr>
        <w:pStyle w:val="BodyText"/>
        <w:spacing w:before="96" w:line="261" w:lineRule="auto"/>
        <w:ind w:left="567" w:right="269"/>
        <w:rPr>
          <w:color w:val="2F3A40"/>
          <w:w w:val="105"/>
        </w:rPr>
      </w:pPr>
      <w:r w:rsidRPr="001B696E">
        <w:rPr>
          <w:color w:val="2F3A40"/>
          <w:w w:val="105"/>
        </w:rPr>
        <w:t>Safety was an important i</w:t>
      </w:r>
      <w:r>
        <w:rPr>
          <w:color w:val="2F3A40"/>
          <w:w w:val="105"/>
        </w:rPr>
        <w:t>ssue on this job. Before start</w:t>
      </w:r>
      <w:r w:rsidRPr="001B696E">
        <w:rPr>
          <w:color w:val="2F3A40"/>
          <w:w w:val="105"/>
        </w:rPr>
        <w:t>ing work, Super City personnel had to complete Blue Circle’s general and site specif</w:t>
      </w:r>
      <w:r>
        <w:rPr>
          <w:color w:val="2F3A40"/>
          <w:w w:val="105"/>
        </w:rPr>
        <w:t>ic training. Specific site haz</w:t>
      </w:r>
      <w:r w:rsidRPr="001B696E">
        <w:rPr>
          <w:color w:val="2F3A40"/>
          <w:w w:val="105"/>
        </w:rPr>
        <w:t>ards, restricted areas and lock-out procedures were a major focus of this training. Informal toolbox meetings conducted by site managers from each subcontractor on site were held at the start of shift. General safety, the day’s activities and other site issues were discussed, and all personnel had to sign an attendance log to prove they were present. All workers entering the pre-heater building had to place the</w:t>
      </w:r>
      <w:r>
        <w:rPr>
          <w:color w:val="2F3A40"/>
          <w:w w:val="105"/>
        </w:rPr>
        <w:t>ir per</w:t>
      </w:r>
      <w:r w:rsidRPr="001B696E">
        <w:rPr>
          <w:color w:val="2F3A40"/>
          <w:w w:val="105"/>
        </w:rPr>
        <w:t>sonal safety lock and identification tag onto the job site’s main lock-out board. This system allowed the site s</w:t>
      </w:r>
      <w:r>
        <w:rPr>
          <w:color w:val="2F3A40"/>
          <w:w w:val="105"/>
        </w:rPr>
        <w:t>afety war</w:t>
      </w:r>
      <w:r w:rsidRPr="001B696E">
        <w:rPr>
          <w:color w:val="2F3A40"/>
          <w:w w:val="105"/>
        </w:rPr>
        <w:t>dens to determine how many individuals were operating in the pre-heater building and who they were in case of an emergency or evacuation alarm.</w:t>
      </w:r>
    </w:p>
    <w:p w14:paraId="3FF29088" w14:textId="77777777" w:rsidR="001B696E" w:rsidRPr="001B696E" w:rsidRDefault="001B696E" w:rsidP="001B696E">
      <w:pPr>
        <w:pStyle w:val="BodyText"/>
        <w:spacing w:before="96" w:line="261" w:lineRule="auto"/>
        <w:ind w:left="567" w:right="269"/>
        <w:rPr>
          <w:color w:val="2F3A40"/>
          <w:w w:val="105"/>
        </w:rPr>
      </w:pPr>
      <w:r w:rsidRPr="001B696E">
        <w:rPr>
          <w:color w:val="2F3A40"/>
          <w:w w:val="105"/>
        </w:rPr>
        <w:t>Super City provided a job safety analysis report for each sawing, drilling, splitting and rigging activity they completed. A comprehensive risk assessment was compiled for every plant resource or item Super City plan</w:t>
      </w:r>
      <w:r>
        <w:rPr>
          <w:color w:val="2F3A40"/>
          <w:w w:val="105"/>
        </w:rPr>
        <w:t>ned to use as well as for oper</w:t>
      </w:r>
      <w:r w:rsidRPr="001B696E">
        <w:rPr>
          <w:color w:val="2F3A40"/>
          <w:w w:val="105"/>
        </w:rPr>
        <w:t>ating procedures and safe work methods.</w:t>
      </w:r>
    </w:p>
    <w:p w14:paraId="579F7A63" w14:textId="77777777" w:rsidR="001B696E" w:rsidRDefault="001B696E" w:rsidP="001B696E">
      <w:pPr>
        <w:pStyle w:val="BodyText"/>
        <w:spacing w:before="96" w:line="261" w:lineRule="auto"/>
        <w:ind w:left="567" w:right="269"/>
        <w:rPr>
          <w:color w:val="2F3A40"/>
          <w:w w:val="105"/>
        </w:rPr>
      </w:pPr>
    </w:p>
    <w:p w14:paraId="1C26FEA9" w14:textId="77777777" w:rsidR="006C2A29" w:rsidRDefault="006C2A29" w:rsidP="001B696E">
      <w:pPr>
        <w:pStyle w:val="BodyText"/>
        <w:spacing w:before="96" w:line="261" w:lineRule="auto"/>
        <w:ind w:left="567" w:right="269"/>
        <w:rPr>
          <w:color w:val="2F3A40"/>
          <w:w w:val="105"/>
        </w:rPr>
      </w:pPr>
    </w:p>
    <w:p w14:paraId="1F0452F1" w14:textId="77777777" w:rsidR="001B696E" w:rsidRDefault="001B696E" w:rsidP="001B696E">
      <w:pPr>
        <w:pStyle w:val="BodyText"/>
        <w:spacing w:before="96" w:line="261" w:lineRule="auto"/>
        <w:ind w:left="567" w:right="269"/>
        <w:rPr>
          <w:color w:val="2F3A40"/>
          <w:w w:val="105"/>
        </w:rPr>
      </w:pPr>
    </w:p>
    <w:p w14:paraId="03EEAE36" w14:textId="77777777" w:rsidR="001B696E" w:rsidRDefault="001B696E" w:rsidP="001B696E">
      <w:pPr>
        <w:pStyle w:val="BodyText"/>
        <w:spacing w:before="96" w:line="261" w:lineRule="auto"/>
        <w:ind w:left="567" w:right="269"/>
        <w:rPr>
          <w:color w:val="2F3A40"/>
          <w:w w:val="105"/>
        </w:rPr>
      </w:pPr>
    </w:p>
    <w:p w14:paraId="769E0C1B" w14:textId="77777777" w:rsidR="001B696E" w:rsidRDefault="001B696E" w:rsidP="001B696E">
      <w:pPr>
        <w:pStyle w:val="BodyText"/>
        <w:spacing w:before="96" w:line="261" w:lineRule="auto"/>
        <w:ind w:left="567" w:right="269"/>
        <w:rPr>
          <w:color w:val="2F3A40"/>
          <w:w w:val="105"/>
        </w:rPr>
      </w:pPr>
    </w:p>
    <w:p w14:paraId="28435462" w14:textId="77777777" w:rsidR="001B696E" w:rsidRDefault="001B696E" w:rsidP="001B696E">
      <w:pPr>
        <w:pStyle w:val="BodyText"/>
        <w:spacing w:before="96" w:line="261" w:lineRule="auto"/>
        <w:ind w:left="567" w:right="269"/>
        <w:rPr>
          <w:color w:val="2F3A40"/>
          <w:w w:val="105"/>
        </w:rPr>
      </w:pPr>
    </w:p>
    <w:p w14:paraId="3A08EEB8" w14:textId="77777777" w:rsidR="006C2A29" w:rsidRDefault="006C2A29" w:rsidP="001B696E">
      <w:pPr>
        <w:pStyle w:val="BodyText"/>
        <w:spacing w:before="96" w:line="261" w:lineRule="auto"/>
        <w:ind w:left="567" w:right="269"/>
        <w:rPr>
          <w:color w:val="2F3A40"/>
          <w:w w:val="105"/>
        </w:rPr>
      </w:pPr>
    </w:p>
    <w:p w14:paraId="03BAEEC0" w14:textId="77777777" w:rsidR="001B696E" w:rsidRDefault="001B696E" w:rsidP="001B696E">
      <w:pPr>
        <w:pStyle w:val="BodyText"/>
        <w:spacing w:before="96" w:line="261" w:lineRule="auto"/>
        <w:ind w:left="567" w:right="269"/>
        <w:rPr>
          <w:color w:val="2F3A40"/>
          <w:w w:val="105"/>
        </w:rPr>
      </w:pPr>
    </w:p>
    <w:p w14:paraId="3565F06D" w14:textId="77777777" w:rsidR="001B696E" w:rsidRDefault="001B696E" w:rsidP="001B696E">
      <w:pPr>
        <w:pStyle w:val="BodyText"/>
        <w:spacing w:before="96" w:line="261" w:lineRule="auto"/>
        <w:ind w:left="567" w:right="269"/>
        <w:rPr>
          <w:color w:val="2F3A40"/>
          <w:w w:val="105"/>
        </w:rPr>
      </w:pPr>
    </w:p>
    <w:p w14:paraId="22C553AD" w14:textId="77777777" w:rsidR="001B696E" w:rsidRDefault="00D5449E" w:rsidP="001B696E">
      <w:pPr>
        <w:pStyle w:val="BodyText"/>
        <w:spacing w:before="96" w:line="261" w:lineRule="auto"/>
        <w:ind w:left="567" w:right="269"/>
        <w:rPr>
          <w:color w:val="2F3A40"/>
          <w:w w:val="105"/>
        </w:rPr>
      </w:pPr>
      <w:r>
        <w:rPr>
          <w:noProof/>
          <w:color w:val="2F3A40"/>
          <w:w w:val="105"/>
        </w:rPr>
        <w:drawing>
          <wp:anchor distT="0" distB="0" distL="114300" distR="114300" simplePos="0" relativeHeight="251667968" behindDoc="0" locked="0" layoutInCell="1" allowOverlap="1" wp14:anchorId="01288906" wp14:editId="0B1D66C0">
            <wp:simplePos x="0" y="0"/>
            <wp:positionH relativeFrom="column">
              <wp:posOffset>304800</wp:posOffset>
            </wp:positionH>
            <wp:positionV relativeFrom="paragraph">
              <wp:posOffset>50800</wp:posOffset>
            </wp:positionV>
            <wp:extent cx="4358640" cy="2985770"/>
            <wp:effectExtent l="0" t="0" r="0" b="0"/>
            <wp:wrapThrough wrapText="bothSides">
              <wp:wrapPolygon edited="0">
                <wp:start x="0" y="0"/>
                <wp:lineTo x="0" y="21499"/>
                <wp:lineTo x="21524" y="21499"/>
                <wp:lineTo x="2152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Circle Project5.jpg"/>
                    <pic:cNvPicPr/>
                  </pic:nvPicPr>
                  <pic:blipFill>
                    <a:blip r:embed="rId14">
                      <a:extLst>
                        <a:ext uri="{28A0092B-C50C-407E-A947-70E740481C1C}">
                          <a14:useLocalDpi xmlns:a14="http://schemas.microsoft.com/office/drawing/2010/main" val="0"/>
                        </a:ext>
                      </a:extLst>
                    </a:blip>
                    <a:stretch>
                      <a:fillRect/>
                    </a:stretch>
                  </pic:blipFill>
                  <pic:spPr>
                    <a:xfrm>
                      <a:off x="0" y="0"/>
                      <a:ext cx="4358640" cy="2985770"/>
                    </a:xfrm>
                    <a:prstGeom prst="rect">
                      <a:avLst/>
                    </a:prstGeom>
                  </pic:spPr>
                </pic:pic>
              </a:graphicData>
            </a:graphic>
            <wp14:sizeRelH relativeFrom="page">
              <wp14:pctWidth>0</wp14:pctWidth>
            </wp14:sizeRelH>
            <wp14:sizeRelV relativeFrom="page">
              <wp14:pctHeight>0</wp14:pctHeight>
            </wp14:sizeRelV>
          </wp:anchor>
        </w:drawing>
      </w:r>
    </w:p>
    <w:p w14:paraId="0727D1AB" w14:textId="77777777" w:rsidR="006B64EC" w:rsidRDefault="006B64EC" w:rsidP="001B696E">
      <w:pPr>
        <w:pStyle w:val="BodyText"/>
        <w:spacing w:before="96" w:line="261" w:lineRule="auto"/>
        <w:ind w:left="567" w:right="269"/>
        <w:rPr>
          <w:color w:val="2F3A40"/>
          <w:w w:val="105"/>
        </w:rPr>
      </w:pPr>
    </w:p>
    <w:p w14:paraId="1DA33AFB" w14:textId="77777777" w:rsidR="006C2A29" w:rsidRDefault="006C2A29" w:rsidP="006B64EC">
      <w:pPr>
        <w:pStyle w:val="BodyText"/>
        <w:spacing w:before="96" w:line="261" w:lineRule="auto"/>
        <w:ind w:left="284" w:right="269"/>
        <w:rPr>
          <w:color w:val="2F3A40"/>
          <w:w w:val="105"/>
        </w:rPr>
      </w:pPr>
    </w:p>
    <w:p w14:paraId="1A1A68F5" w14:textId="77777777" w:rsidR="006C2A29" w:rsidRDefault="006C2A29" w:rsidP="006B64EC">
      <w:pPr>
        <w:pStyle w:val="BodyText"/>
        <w:spacing w:before="96" w:line="261" w:lineRule="auto"/>
        <w:ind w:left="284" w:right="269"/>
        <w:rPr>
          <w:color w:val="2F3A40"/>
          <w:w w:val="105"/>
        </w:rPr>
      </w:pPr>
    </w:p>
    <w:p w14:paraId="02393435" w14:textId="77777777" w:rsidR="001B696E" w:rsidRPr="001B696E" w:rsidRDefault="001B696E" w:rsidP="006B64EC">
      <w:pPr>
        <w:pStyle w:val="BodyText"/>
        <w:spacing w:before="96" w:line="261" w:lineRule="auto"/>
        <w:ind w:left="284" w:right="269"/>
        <w:rPr>
          <w:color w:val="2F3A40"/>
          <w:w w:val="105"/>
        </w:rPr>
      </w:pPr>
      <w:r w:rsidRPr="001B696E">
        <w:rPr>
          <w:color w:val="2F3A40"/>
          <w:w w:val="105"/>
        </w:rPr>
        <w:lastRenderedPageBreak/>
        <w:t>Eighty percent of cutting and removal work was done at a height or within an area that required fall protection so opera- tors working in these areas used fall protection harnesses attached to a certified fall-arrest system. The area where the pre-heater sections were loaded had a securit</w:t>
      </w:r>
      <w:r>
        <w:rPr>
          <w:color w:val="2F3A40"/>
          <w:w w:val="105"/>
        </w:rPr>
        <w:t>y fence and four spotters pres</w:t>
      </w:r>
      <w:r w:rsidRPr="001B696E">
        <w:rPr>
          <w:color w:val="2F3A40"/>
          <w:w w:val="105"/>
        </w:rPr>
        <w:t>ent during all lifts to ensure safety.</w:t>
      </w:r>
    </w:p>
    <w:p w14:paraId="67948761" w14:textId="77777777" w:rsidR="001B696E" w:rsidRPr="001B696E" w:rsidRDefault="001B696E" w:rsidP="006B64EC">
      <w:pPr>
        <w:pStyle w:val="BodyText"/>
        <w:spacing w:before="96" w:line="261" w:lineRule="auto"/>
        <w:ind w:left="284" w:right="269"/>
        <w:rPr>
          <w:color w:val="2F3A40"/>
          <w:w w:val="105"/>
        </w:rPr>
      </w:pPr>
      <w:r w:rsidRPr="001B696E">
        <w:rPr>
          <w:color w:val="2F3A40"/>
          <w:w w:val="105"/>
        </w:rPr>
        <w:t>Jason R. Franken, director of Super City Concrete Cutting, said he was very pleased with the outcome of this job. “Shut down work is always difficult because of deadlines and other trades working in close proximity. We were able to safely finish our job in the time allotted while allowing other construction work around the plant to continue,” Franken said. He said the fact that their controlled demolition would not interfere with other plant construction was a major factor in Super City being awarded the contract. The initial job research and materials testing also reassured the client of Super City’s commitment and ability.</w:t>
      </w:r>
    </w:p>
    <w:p w14:paraId="481A81EF" w14:textId="77777777" w:rsidR="00016AD0" w:rsidRPr="00A216DF" w:rsidRDefault="001B696E" w:rsidP="00A216DF">
      <w:pPr>
        <w:pStyle w:val="BodyText"/>
        <w:spacing w:before="96" w:line="261" w:lineRule="auto"/>
        <w:ind w:left="284" w:right="269"/>
        <w:rPr>
          <w:color w:val="2F3A40"/>
          <w:w w:val="105"/>
        </w:rPr>
      </w:pPr>
      <w:r w:rsidRPr="001B696E">
        <w:rPr>
          <w:color w:val="2F3A40"/>
          <w:w w:val="105"/>
        </w:rPr>
        <w:t>In the process of successfully completing this project, Super City not only facilitated plant improvements but also educated the plant owner and general contractor about the capabilities of controlled demolition using d</w:t>
      </w:r>
      <w:r>
        <w:rPr>
          <w:color w:val="2F3A40"/>
          <w:w w:val="105"/>
        </w:rPr>
        <w:t>iamond tools and precision saw</w:t>
      </w:r>
      <w:r w:rsidRPr="001B696E">
        <w:rPr>
          <w:color w:val="2F3A40"/>
          <w:w w:val="105"/>
        </w:rPr>
        <w:t>ing methods. All involved with the project now have a better understanding of what specialized concrete cutting can achieve in the most challenging work environments.</w:t>
      </w:r>
    </w:p>
    <w:sectPr w:rsidR="00016AD0" w:rsidRPr="00A216DF" w:rsidSect="0003596B">
      <w:type w:val="continuous"/>
      <w:pgSz w:w="11910" w:h="16840"/>
      <w:pgMar w:top="568" w:right="0" w:bottom="920" w:left="0" w:header="720" w:footer="720" w:gutter="0"/>
      <w:cols w:num="3" w:space="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C6318BB" w14:textId="77777777" w:rsidR="00F970BB" w:rsidRDefault="00F970BB">
      <w:r>
        <w:separator/>
      </w:r>
    </w:p>
  </w:endnote>
  <w:endnote w:type="continuationSeparator" w:id="0">
    <w:p w14:paraId="17E7D2F8" w14:textId="77777777" w:rsidR="00F970BB" w:rsidRDefault="00F9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648271" w14:textId="77777777" w:rsidR="00016AD0" w:rsidRDefault="00F970BB">
    <w:pPr>
      <w:spacing w:line="14" w:lineRule="auto"/>
      <w:rPr>
        <w:sz w:val="20"/>
        <w:szCs w:val="20"/>
      </w:rPr>
    </w:pPr>
    <w:r>
      <w:pict w14:anchorId="4E1EB074">
        <v:group id="_x0000_s2052" style="position:absolute;margin-left:0;margin-top:793.8pt;width:595.3pt;height:48.15pt;z-index:-5440;mso-position-horizontal-relative:page;mso-position-vertical-relative:page" coordorigin=",15876" coordsize="11906,963">
          <v:shape id="_x0000_s2053" style="position:absolute;top:15876;width:11906;height:963" coordorigin=",15876" coordsize="11906,963" path="m0,16838l11906,16838,11906,15876,,15876,,16838xe" fillcolor="#231f20" stroked="f">
            <v:path arrowok="t"/>
          </v:shape>
          <w10:wrap anchorx="page" anchory="page"/>
        </v:group>
      </w:pict>
    </w:r>
    <w:r>
      <w:pict w14:anchorId="0A642EFB">
        <v:shapetype id="_x0000_t202" coordsize="21600,21600" o:spt="202" path="m0,0l0,21600,21600,21600,21600,0xe">
          <v:stroke joinstyle="miter"/>
          <v:path gradientshapeok="t" o:connecttype="rect"/>
        </v:shapetype>
        <v:shape id="_x0000_s2051" type="#_x0000_t202" style="position:absolute;margin-left:259.5pt;margin-top:801.45pt;width:133.25pt;height:32pt;z-index:-5416;mso-position-horizontal-relative:page;mso-position-vertical-relative:page" filled="f" stroked="f">
          <v:textbox inset="0,0,0,0">
            <w:txbxContent>
              <w:p w14:paraId="544BB79D" w14:textId="77777777" w:rsidR="00016AD0" w:rsidRDefault="00031471">
                <w:pPr>
                  <w:spacing w:before="4"/>
                  <w:ind w:left="20"/>
                  <w:rPr>
                    <w:rFonts w:ascii="Arial" w:eastAsia="Arial" w:hAnsi="Arial" w:cs="Arial"/>
                    <w:sz w:val="12"/>
                    <w:szCs w:val="12"/>
                  </w:rPr>
                </w:pPr>
                <w:r>
                  <w:rPr>
                    <w:rFonts w:ascii="Arial"/>
                    <w:b/>
                    <w:color w:val="088675"/>
                    <w:sz w:val="12"/>
                  </w:rPr>
                  <w:t>Victoria</w:t>
                </w:r>
              </w:p>
              <w:p w14:paraId="77CFDA5F" w14:textId="77777777" w:rsidR="00016AD0" w:rsidRDefault="00031471">
                <w:pPr>
                  <w:spacing w:before="22"/>
                  <w:ind w:left="20"/>
                  <w:rPr>
                    <w:rFonts w:ascii="Arial" w:eastAsia="Arial" w:hAnsi="Arial" w:cs="Arial"/>
                    <w:sz w:val="12"/>
                    <w:szCs w:val="12"/>
                  </w:rPr>
                </w:pPr>
                <w:r>
                  <w:rPr>
                    <w:rFonts w:ascii="Arial"/>
                    <w:b/>
                    <w:color w:val="FFFFFF"/>
                    <w:w w:val="105"/>
                    <w:sz w:val="12"/>
                  </w:rPr>
                  <w:t>Phone: 03 5248</w:t>
                </w:r>
                <w:r>
                  <w:rPr>
                    <w:rFonts w:ascii="Arial"/>
                    <w:b/>
                    <w:color w:val="FFFFFF"/>
                    <w:spacing w:val="2"/>
                    <w:w w:val="105"/>
                    <w:sz w:val="12"/>
                  </w:rPr>
                  <w:t xml:space="preserve"> </w:t>
                </w:r>
                <w:r>
                  <w:rPr>
                    <w:rFonts w:ascii="Arial"/>
                    <w:b/>
                    <w:color w:val="FFFFFF"/>
                    <w:w w:val="105"/>
                    <w:sz w:val="12"/>
                  </w:rPr>
                  <w:t>8009</w:t>
                </w:r>
              </w:p>
              <w:p w14:paraId="7BF974A1" w14:textId="77777777" w:rsidR="00016AD0" w:rsidRDefault="00031471">
                <w:pPr>
                  <w:spacing w:before="22"/>
                  <w:ind w:left="20"/>
                  <w:rPr>
                    <w:rFonts w:ascii="Arial" w:eastAsia="Arial" w:hAnsi="Arial" w:cs="Arial"/>
                    <w:sz w:val="12"/>
                    <w:szCs w:val="12"/>
                  </w:rPr>
                </w:pPr>
                <w:r>
                  <w:rPr>
                    <w:rFonts w:ascii="Arial"/>
                    <w:b/>
                    <w:color w:val="FFFFFF"/>
                    <w:sz w:val="12"/>
                  </w:rPr>
                  <w:t>Fax: 03 5248</w:t>
                </w:r>
                <w:r>
                  <w:rPr>
                    <w:rFonts w:ascii="Arial"/>
                    <w:b/>
                    <w:color w:val="FFFFFF"/>
                    <w:spacing w:val="23"/>
                    <w:sz w:val="12"/>
                  </w:rPr>
                  <w:t xml:space="preserve"> </w:t>
                </w:r>
                <w:r>
                  <w:rPr>
                    <w:rFonts w:ascii="Arial"/>
                    <w:b/>
                    <w:color w:val="FFFFFF"/>
                    <w:sz w:val="12"/>
                  </w:rPr>
                  <w:t>8010</w:t>
                </w:r>
              </w:p>
              <w:p w14:paraId="2BFC4A16" w14:textId="77777777" w:rsidR="00016AD0" w:rsidRDefault="00031471">
                <w:pPr>
                  <w:spacing w:before="22"/>
                  <w:ind w:left="20"/>
                  <w:rPr>
                    <w:rFonts w:ascii="Arial" w:eastAsia="Arial" w:hAnsi="Arial" w:cs="Arial"/>
                    <w:sz w:val="12"/>
                    <w:szCs w:val="12"/>
                  </w:rPr>
                </w:pPr>
                <w:r>
                  <w:rPr>
                    <w:rFonts w:ascii="Arial"/>
                    <w:b/>
                    <w:color w:val="FFFFFF"/>
                    <w:sz w:val="12"/>
                  </w:rPr>
                  <w:t xml:space="preserve">Mail: PO Box 302 Ocean Grove, 3226 </w:t>
                </w:r>
                <w:r>
                  <w:rPr>
                    <w:rFonts w:ascii="Arial"/>
                    <w:b/>
                    <w:color w:val="FFFFFF"/>
                    <w:spacing w:val="12"/>
                    <w:sz w:val="12"/>
                  </w:rPr>
                  <w:t xml:space="preserve"> </w:t>
                </w:r>
                <w:r>
                  <w:rPr>
                    <w:rFonts w:ascii="Arial"/>
                    <w:b/>
                    <w:color w:val="FFFFFF"/>
                    <w:sz w:val="12"/>
                  </w:rPr>
                  <w:t>Victoria</w:t>
                </w:r>
              </w:p>
            </w:txbxContent>
          </v:textbox>
          <w10:wrap anchorx="page" anchory="page"/>
        </v:shape>
      </w:pict>
    </w:r>
    <w:r>
      <w:pict w14:anchorId="406B08AF">
        <v:shape id="_x0000_s2050" type="#_x0000_t202" style="position:absolute;margin-left:431.45pt;margin-top:801.45pt;width:107.95pt;height:32pt;z-index:-5392;mso-position-horizontal-relative:page;mso-position-vertical-relative:page" filled="f" stroked="f">
          <v:textbox inset="0,0,0,0">
            <w:txbxContent>
              <w:p w14:paraId="567CD0D8" w14:textId="77777777" w:rsidR="00016AD0" w:rsidRDefault="00031471">
                <w:pPr>
                  <w:spacing w:before="4" w:line="278" w:lineRule="auto"/>
                  <w:ind w:left="20" w:right="912"/>
                  <w:rPr>
                    <w:rFonts w:ascii="Arial" w:eastAsia="Arial" w:hAnsi="Arial" w:cs="Arial"/>
                    <w:sz w:val="12"/>
                    <w:szCs w:val="12"/>
                  </w:rPr>
                </w:pPr>
                <w:r>
                  <w:rPr>
                    <w:rFonts w:ascii="Arial"/>
                    <w:b/>
                    <w:color w:val="088675"/>
                    <w:w w:val="105"/>
                    <w:sz w:val="12"/>
                  </w:rPr>
                  <w:t xml:space="preserve">Northern Territory </w:t>
                </w:r>
                <w:r>
                  <w:rPr>
                    <w:rFonts w:ascii="Arial"/>
                    <w:b/>
                    <w:color w:val="FFFFFF"/>
                    <w:w w:val="105"/>
                    <w:sz w:val="12"/>
                  </w:rPr>
                  <w:t>Phone: 08 8941</w:t>
                </w:r>
                <w:r>
                  <w:rPr>
                    <w:rFonts w:ascii="Arial"/>
                    <w:b/>
                    <w:color w:val="FFFFFF"/>
                    <w:spacing w:val="-17"/>
                    <w:w w:val="105"/>
                    <w:sz w:val="12"/>
                  </w:rPr>
                  <w:t xml:space="preserve"> </w:t>
                </w:r>
                <w:r>
                  <w:rPr>
                    <w:rFonts w:ascii="Arial"/>
                    <w:b/>
                    <w:color w:val="FFFFFF"/>
                    <w:w w:val="105"/>
                    <w:sz w:val="12"/>
                  </w:rPr>
                  <w:t>5833</w:t>
                </w:r>
              </w:p>
              <w:p w14:paraId="0D64D38D" w14:textId="77777777" w:rsidR="00016AD0" w:rsidRDefault="00031471">
                <w:pPr>
                  <w:ind w:left="20"/>
                  <w:rPr>
                    <w:rFonts w:ascii="Arial" w:eastAsia="Arial" w:hAnsi="Arial" w:cs="Arial"/>
                    <w:sz w:val="12"/>
                    <w:szCs w:val="12"/>
                  </w:rPr>
                </w:pPr>
                <w:r>
                  <w:rPr>
                    <w:rFonts w:ascii="Arial"/>
                    <w:b/>
                    <w:color w:val="FFFFFF"/>
                    <w:sz w:val="12"/>
                  </w:rPr>
                  <w:t>Fax: 08 8941</w:t>
                </w:r>
                <w:r>
                  <w:rPr>
                    <w:rFonts w:ascii="Arial"/>
                    <w:b/>
                    <w:color w:val="FFFFFF"/>
                    <w:spacing w:val="22"/>
                    <w:sz w:val="12"/>
                  </w:rPr>
                  <w:t xml:space="preserve"> </w:t>
                </w:r>
                <w:r>
                  <w:rPr>
                    <w:rFonts w:ascii="Arial"/>
                    <w:b/>
                    <w:color w:val="FFFFFF"/>
                    <w:sz w:val="12"/>
                  </w:rPr>
                  <w:t>9633</w:t>
                </w:r>
              </w:p>
              <w:p w14:paraId="70147CF8" w14:textId="77777777" w:rsidR="00016AD0" w:rsidRDefault="00031471">
                <w:pPr>
                  <w:spacing w:before="22"/>
                  <w:ind w:left="20"/>
                  <w:rPr>
                    <w:rFonts w:ascii="Arial" w:eastAsia="Arial" w:hAnsi="Arial" w:cs="Arial"/>
                    <w:sz w:val="12"/>
                    <w:szCs w:val="12"/>
                  </w:rPr>
                </w:pPr>
                <w:r>
                  <w:rPr>
                    <w:rFonts w:ascii="Arial"/>
                    <w:b/>
                    <w:color w:val="FFFFFF"/>
                    <w:sz w:val="12"/>
                  </w:rPr>
                  <w:t xml:space="preserve">Mail: PO Box 3022 Darwin, 0801 </w:t>
                </w:r>
                <w:r>
                  <w:rPr>
                    <w:rFonts w:ascii="Arial"/>
                    <w:b/>
                    <w:color w:val="FFFFFF"/>
                    <w:spacing w:val="2"/>
                    <w:sz w:val="12"/>
                  </w:rPr>
                  <w:t xml:space="preserve"> </w:t>
                </w:r>
                <w:r>
                  <w:rPr>
                    <w:rFonts w:ascii="Arial"/>
                    <w:b/>
                    <w:color w:val="FFFFFF"/>
                    <w:sz w:val="12"/>
                  </w:rPr>
                  <w:t>N.T.</w:t>
                </w:r>
              </w:p>
            </w:txbxContent>
          </v:textbox>
          <w10:wrap anchorx="page" anchory="page"/>
        </v:shape>
      </w:pict>
    </w:r>
    <w:r>
      <w:pict w14:anchorId="6538EF93">
        <v:shape id="_x0000_s2049" type="#_x0000_t202" style="position:absolute;margin-left:48.15pt;margin-top:813.15pt;width:143.7pt;height:15.1pt;z-index:-5368;mso-position-horizontal-relative:page;mso-position-vertical-relative:page" filled="f" stroked="f">
          <v:textbox inset="0,0,0,0">
            <w:txbxContent>
              <w:p w14:paraId="1176DBA3" w14:textId="77777777" w:rsidR="00016AD0" w:rsidRDefault="00F970BB">
                <w:pPr>
                  <w:spacing w:line="286" w:lineRule="exact"/>
                  <w:ind w:left="20"/>
                  <w:rPr>
                    <w:rFonts w:ascii="Arial" w:eastAsia="Arial" w:hAnsi="Arial" w:cs="Arial"/>
                    <w:sz w:val="26"/>
                    <w:szCs w:val="26"/>
                  </w:rPr>
                </w:pPr>
                <w:hyperlink r:id="rId1">
                  <w:r w:rsidR="00031471">
                    <w:rPr>
                      <w:rFonts w:ascii="Arial"/>
                      <w:b/>
                      <w:color w:val="088675"/>
                      <w:sz w:val="26"/>
                    </w:rPr>
                    <w:t>www.supercity.com.au</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267A43A" w14:textId="77777777" w:rsidR="00F970BB" w:rsidRDefault="00F970BB">
      <w:r>
        <w:separator/>
      </w:r>
    </w:p>
  </w:footnote>
  <w:footnote w:type="continuationSeparator" w:id="0">
    <w:p w14:paraId="60FC7280" w14:textId="77777777" w:rsidR="00F970BB" w:rsidRDefault="00F970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1F646C86"/>
    <w:multiLevelType w:val="multilevel"/>
    <w:tmpl w:val="637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4304D7"/>
    <w:multiLevelType w:val="hybridMultilevel"/>
    <w:tmpl w:val="BB982AE2"/>
    <w:lvl w:ilvl="0" w:tplc="799CEF2E">
      <w:start w:val="1"/>
      <w:numFmt w:val="bullet"/>
      <w:lvlText w:val="•"/>
      <w:lvlJc w:val="left"/>
      <w:pPr>
        <w:ind w:left="447" w:hanging="260"/>
      </w:pPr>
      <w:rPr>
        <w:rFonts w:ascii="Arial" w:eastAsia="Arial" w:hAnsi="Arial" w:hint="default"/>
        <w:w w:val="131"/>
      </w:rPr>
    </w:lvl>
    <w:lvl w:ilvl="1" w:tplc="3DAAEC32">
      <w:start w:val="1"/>
      <w:numFmt w:val="bullet"/>
      <w:lvlText w:val="•"/>
      <w:lvlJc w:val="left"/>
      <w:pPr>
        <w:ind w:left="540" w:hanging="260"/>
      </w:pPr>
      <w:rPr>
        <w:rFonts w:hint="default"/>
      </w:rPr>
    </w:lvl>
    <w:lvl w:ilvl="2" w:tplc="DC1015CC">
      <w:start w:val="1"/>
      <w:numFmt w:val="bullet"/>
      <w:lvlText w:val="•"/>
      <w:lvlJc w:val="left"/>
      <w:pPr>
        <w:ind w:left="881" w:hanging="260"/>
      </w:pPr>
      <w:rPr>
        <w:rFonts w:hint="default"/>
      </w:rPr>
    </w:lvl>
    <w:lvl w:ilvl="3" w:tplc="7D689D0C">
      <w:start w:val="1"/>
      <w:numFmt w:val="bullet"/>
      <w:lvlText w:val="•"/>
      <w:lvlJc w:val="left"/>
      <w:pPr>
        <w:ind w:left="1222" w:hanging="260"/>
      </w:pPr>
      <w:rPr>
        <w:rFonts w:hint="default"/>
      </w:rPr>
    </w:lvl>
    <w:lvl w:ilvl="4" w:tplc="5DAC211A">
      <w:start w:val="1"/>
      <w:numFmt w:val="bullet"/>
      <w:lvlText w:val="•"/>
      <w:lvlJc w:val="left"/>
      <w:pPr>
        <w:ind w:left="1563" w:hanging="260"/>
      </w:pPr>
      <w:rPr>
        <w:rFonts w:hint="default"/>
      </w:rPr>
    </w:lvl>
    <w:lvl w:ilvl="5" w:tplc="24788B8A">
      <w:start w:val="1"/>
      <w:numFmt w:val="bullet"/>
      <w:lvlText w:val="•"/>
      <w:lvlJc w:val="left"/>
      <w:pPr>
        <w:ind w:left="1905" w:hanging="260"/>
      </w:pPr>
      <w:rPr>
        <w:rFonts w:hint="default"/>
      </w:rPr>
    </w:lvl>
    <w:lvl w:ilvl="6" w:tplc="BD34E892">
      <w:start w:val="1"/>
      <w:numFmt w:val="bullet"/>
      <w:lvlText w:val="•"/>
      <w:lvlJc w:val="left"/>
      <w:pPr>
        <w:ind w:left="2246" w:hanging="260"/>
      </w:pPr>
      <w:rPr>
        <w:rFonts w:hint="default"/>
      </w:rPr>
    </w:lvl>
    <w:lvl w:ilvl="7" w:tplc="CA00008C">
      <w:start w:val="1"/>
      <w:numFmt w:val="bullet"/>
      <w:lvlText w:val="•"/>
      <w:lvlJc w:val="left"/>
      <w:pPr>
        <w:ind w:left="2587" w:hanging="260"/>
      </w:pPr>
      <w:rPr>
        <w:rFonts w:hint="default"/>
      </w:rPr>
    </w:lvl>
    <w:lvl w:ilvl="8" w:tplc="5EF672BE">
      <w:start w:val="1"/>
      <w:numFmt w:val="bullet"/>
      <w:lvlText w:val="•"/>
      <w:lvlJc w:val="left"/>
      <w:pPr>
        <w:ind w:left="2928" w:hanging="2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16AD0"/>
    <w:rsid w:val="00016AD0"/>
    <w:rsid w:val="00031471"/>
    <w:rsid w:val="0003596B"/>
    <w:rsid w:val="00046313"/>
    <w:rsid w:val="001070B5"/>
    <w:rsid w:val="001B696E"/>
    <w:rsid w:val="002D12D1"/>
    <w:rsid w:val="00316A0E"/>
    <w:rsid w:val="004420A5"/>
    <w:rsid w:val="005C4A33"/>
    <w:rsid w:val="006B64EC"/>
    <w:rsid w:val="006C2A29"/>
    <w:rsid w:val="006E5216"/>
    <w:rsid w:val="007B3C6C"/>
    <w:rsid w:val="007B62E5"/>
    <w:rsid w:val="007E4CCB"/>
    <w:rsid w:val="00860156"/>
    <w:rsid w:val="0087602B"/>
    <w:rsid w:val="008D51BA"/>
    <w:rsid w:val="00A216DF"/>
    <w:rsid w:val="00AE50F3"/>
    <w:rsid w:val="00B07A1B"/>
    <w:rsid w:val="00B263D5"/>
    <w:rsid w:val="00B70C2F"/>
    <w:rsid w:val="00B94392"/>
    <w:rsid w:val="00BA145E"/>
    <w:rsid w:val="00BB1938"/>
    <w:rsid w:val="00D05E3F"/>
    <w:rsid w:val="00D5449E"/>
    <w:rsid w:val="00E35C81"/>
    <w:rsid w:val="00EC0C63"/>
    <w:rsid w:val="00F64903"/>
    <w:rsid w:val="00F7000D"/>
    <w:rsid w:val="00F970BB"/>
    <w:rsid w:val="00FF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5526B8"/>
  <w15:docId w15:val="{AF548B52-1E32-48B5-ADC6-9D42001B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42"/>
      <w:ind w:left="566"/>
      <w:outlineLvl w:val="0"/>
    </w:pPr>
    <w:rPr>
      <w:rFonts w:ascii="Arial" w:eastAsia="Arial" w:hAnsi="Arial"/>
      <w:sz w:val="18"/>
      <w:szCs w:val="18"/>
    </w:rPr>
  </w:style>
  <w:style w:type="paragraph" w:styleId="Heading2">
    <w:name w:val="heading 2"/>
    <w:basedOn w:val="Normal"/>
    <w:uiPriority w:val="1"/>
    <w:qFormat/>
    <w:pPr>
      <w:spacing w:before="96"/>
      <w:ind w:left="187"/>
      <w:outlineLvl w:val="1"/>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uperci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1774</Words>
  <Characters>10118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Brendish</cp:lastModifiedBy>
  <cp:revision>3</cp:revision>
  <dcterms:created xsi:type="dcterms:W3CDTF">2016-07-27T02:52:00Z</dcterms:created>
  <dcterms:modified xsi:type="dcterms:W3CDTF">2016-07-29T00:19:00Z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Adobe InDesign CC 2015 (Macintosh)</vt:lpwstr>
  </property>
  <property fmtid="{D5CDD505-2E9C-101B-9397-08002B2CF9AE}" pid="4" name="LastSaved">
    <vt:filetime>2016-06-09T00:00:00Z</vt:filetime>
  </property>
</Properties>
</file>